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B31CA" w14:textId="656736AC" w:rsidR="004C4A44" w:rsidRDefault="004C4A44" w:rsidP="0054332E">
      <w:pPr>
        <w:pStyle w:val="Heading1"/>
        <w:rPr>
          <w:rFonts w:ascii="Tahoma" w:hAnsi="Tahoma" w:cs="Tahoma"/>
          <w:color w:val="C00000"/>
        </w:rPr>
      </w:pPr>
      <w:r w:rsidRPr="00F061F0">
        <w:rPr>
          <w:rFonts w:ascii="Tahoma" w:hAnsi="Tahoma" w:cs="Tahoma"/>
          <w:color w:val="C00000"/>
        </w:rPr>
        <w:t>VILLAGE NEWS</w:t>
      </w:r>
      <w:r w:rsidRPr="00F061F0">
        <w:rPr>
          <w:rFonts w:ascii="Tahoma" w:hAnsi="Tahoma" w:cs="Tahoma"/>
          <w:color w:val="C00000"/>
        </w:rPr>
        <w:tab/>
      </w:r>
    </w:p>
    <w:p w14:paraId="60DBC030" w14:textId="77777777" w:rsidR="00C802C6" w:rsidRDefault="00FB30E9" w:rsidP="00C95624">
      <w:pPr>
        <w:pStyle w:val="Heading1"/>
        <w:rPr>
          <w:rFonts w:cs="Tahoma"/>
          <w:color w:val="FF0000"/>
          <w:sz w:val="22"/>
          <w:szCs w:val="22"/>
          <w:u w:val="single"/>
        </w:rPr>
      </w:pPr>
      <w:r w:rsidRPr="00FB30E9">
        <w:rPr>
          <w:rFonts w:cs="Tahoma"/>
          <w:b w:val="0"/>
          <w:bCs w:val="0"/>
          <w:noProof/>
          <w:u w:val="single"/>
        </w:rPr>
        <mc:AlternateContent>
          <mc:Choice Requires="wps">
            <w:drawing>
              <wp:anchor distT="45720" distB="45720" distL="114300" distR="114300" simplePos="0" relativeHeight="251659264" behindDoc="0" locked="0" layoutInCell="1" allowOverlap="1" wp14:anchorId="4EA8F746" wp14:editId="4708512A">
                <wp:simplePos x="0" y="0"/>
                <wp:positionH relativeFrom="column">
                  <wp:posOffset>9525</wp:posOffset>
                </wp:positionH>
                <wp:positionV relativeFrom="paragraph">
                  <wp:posOffset>1664970</wp:posOffset>
                </wp:positionV>
                <wp:extent cx="2686050" cy="990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990600"/>
                        </a:xfrm>
                        <a:prstGeom prst="rect">
                          <a:avLst/>
                        </a:prstGeom>
                        <a:solidFill>
                          <a:srgbClr val="FFFFFF"/>
                        </a:solidFill>
                        <a:ln w="9525">
                          <a:solidFill>
                            <a:srgbClr val="000000"/>
                          </a:solidFill>
                          <a:miter lim="800000"/>
                          <a:headEnd/>
                          <a:tailEnd/>
                        </a:ln>
                      </wps:spPr>
                      <wps:txbx>
                        <w:txbxContent>
                          <w:p w14:paraId="796DE9BD" w14:textId="65041DBE" w:rsidR="00FB30E9" w:rsidRDefault="00FB30E9">
                            <w:r>
                              <w:t>Walmer Park Village (W</w:t>
                            </w:r>
                            <w:r w:rsidR="00032BB5">
                              <w:t>pv</w:t>
                            </w:r>
                            <w:r>
                              <w:t>), Church Road</w:t>
                            </w:r>
                          </w:p>
                          <w:p w14:paraId="5AEC2C44" w14:textId="019CDB60" w:rsidR="00FB30E9" w:rsidRDefault="00FB30E9">
                            <w:r>
                              <w:t>Walmer Port Elizabeth 6070</w:t>
                            </w:r>
                          </w:p>
                          <w:p w14:paraId="799891B7" w14:textId="77777777" w:rsidR="00FB30E9" w:rsidRDefault="00FB30E9"/>
                          <w:p w14:paraId="7D7B2E19" w14:textId="659AE054" w:rsidR="00FB30E9" w:rsidRPr="00FB30E9" w:rsidRDefault="00FB30E9">
                            <w:pPr>
                              <w:rPr>
                                <w:sz w:val="16"/>
                                <w:szCs w:val="16"/>
                              </w:rPr>
                            </w:pPr>
                            <w:r w:rsidRPr="00FB30E9">
                              <w:rPr>
                                <w:b/>
                                <w:bCs/>
                              </w:rPr>
                              <w:t xml:space="preserve">Note: </w:t>
                            </w:r>
                            <w:r w:rsidRPr="00FB30E9">
                              <w:rPr>
                                <w:sz w:val="16"/>
                                <w:szCs w:val="16"/>
                              </w:rPr>
                              <w:t>Information in this Newsletter is not necessarily the opinion of the Trustees of the Body Co</w:t>
                            </w:r>
                            <w:r>
                              <w:rPr>
                                <w:sz w:val="16"/>
                                <w:szCs w:val="16"/>
                              </w:rPr>
                              <w:t>r</w:t>
                            </w:r>
                            <w:r w:rsidRPr="00FB30E9">
                              <w:rPr>
                                <w:sz w:val="16"/>
                                <w:szCs w:val="16"/>
                              </w:rPr>
                              <w:t>porate.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8F746" id="_x0000_t202" coordsize="21600,21600" o:spt="202" path="m,l,21600r21600,l21600,xe">
                <v:stroke joinstyle="miter"/>
                <v:path gradientshapeok="t" o:connecttype="rect"/>
              </v:shapetype>
              <v:shape id="Text Box 2" o:spid="_x0000_s1026" type="#_x0000_t202" style="position:absolute;margin-left:.75pt;margin-top:131.1pt;width:211.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">
                <v:textbox>
                  <w:txbxContent>
                    <w:p w14:paraId="796DE9BD" w14:textId="65041DBE" w:rsidR="00FB30E9" w:rsidRDefault="00FB30E9">
                      <w:r>
                        <w:t>Walmer Park Village (W</w:t>
                      </w:r>
                      <w:r w:rsidR="00032BB5">
                        <w:t>pv</w:t>
                      </w:r>
                      <w:r>
                        <w:t>), Church Road</w:t>
                      </w:r>
                    </w:p>
                    <w:p w14:paraId="5AEC2C44" w14:textId="019CDB60" w:rsidR="00FB30E9" w:rsidRDefault="00FB30E9">
                      <w:r>
                        <w:t>Walmer Port Elizabeth 6070</w:t>
                      </w:r>
                    </w:p>
                    <w:p w14:paraId="799891B7" w14:textId="77777777" w:rsidR="00FB30E9" w:rsidRDefault="00FB30E9"/>
                    <w:p w14:paraId="7D7B2E19" w14:textId="659AE054" w:rsidR="00FB30E9" w:rsidRPr="00FB30E9" w:rsidRDefault="00FB30E9">
                      <w:pPr>
                        <w:rPr>
                          <w:sz w:val="16"/>
                          <w:szCs w:val="16"/>
                        </w:rPr>
                      </w:pPr>
                      <w:r w:rsidRPr="00FB30E9">
                        <w:rPr>
                          <w:b/>
                          <w:bCs/>
                        </w:rPr>
                        <w:t xml:space="preserve">Note: </w:t>
                      </w:r>
                      <w:r w:rsidRPr="00FB30E9">
                        <w:rPr>
                          <w:sz w:val="16"/>
                          <w:szCs w:val="16"/>
                        </w:rPr>
                        <w:t>Information in this Newsletter is not necessarily the opinion of the Trustees of the Body Co</w:t>
                      </w:r>
                      <w:r>
                        <w:rPr>
                          <w:sz w:val="16"/>
                          <w:szCs w:val="16"/>
                        </w:rPr>
                        <w:t>r</w:t>
                      </w:r>
                      <w:r w:rsidRPr="00FB30E9">
                        <w:rPr>
                          <w:sz w:val="16"/>
                          <w:szCs w:val="16"/>
                        </w:rPr>
                        <w:t>porate.</w:t>
                      </w:r>
                    </w:p>
                  </w:txbxContent>
                </v:textbox>
                <w10:wrap type="square"/>
              </v:shape>
            </w:pict>
          </mc:Fallback>
        </mc:AlternateContent>
      </w:r>
      <w:r w:rsidR="0054332E">
        <w:rPr>
          <w:noProof/>
          <w:color w:val="C00000"/>
        </w:rPr>
        <w:drawing>
          <wp:inline distT="0" distB="0" distL="0" distR="0" wp14:anchorId="63B301F0" wp14:editId="4D5D5BC1">
            <wp:extent cx="2657475" cy="1494790"/>
            <wp:effectExtent l="19050" t="19050" r="28575" b="10160"/>
            <wp:docPr id="2" name="Picture 2" descr="C:\Users\Phillip Bowman\AppData\Local\Microsoft\Windows\Temporary Internet Files\Content.Word\20160317_125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lip Bowman\AppData\Local\Microsoft\Windows\Temporary Internet Files\Content.Word\20160317_1259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475" cy="1494790"/>
                    </a:xfrm>
                    <a:prstGeom prst="rect">
                      <a:avLst/>
                    </a:prstGeom>
                    <a:noFill/>
                    <a:ln w="3175">
                      <a:solidFill>
                        <a:srgbClr val="000000"/>
                      </a:solidFill>
                      <a:miter lim="800000"/>
                      <a:headEnd/>
                      <a:tailEnd/>
                    </a:ln>
                  </pic:spPr>
                </pic:pic>
              </a:graphicData>
            </a:graphic>
          </wp:inline>
        </w:drawing>
      </w:r>
    </w:p>
    <w:p w14:paraId="75DAC27C" w14:textId="77777777" w:rsidR="00C802C6" w:rsidRDefault="00C802C6" w:rsidP="00C95624">
      <w:pPr>
        <w:pStyle w:val="Heading1"/>
        <w:rPr>
          <w:rFonts w:cs="Tahoma"/>
          <w:color w:val="FF0000"/>
          <w:sz w:val="22"/>
          <w:szCs w:val="22"/>
          <w:u w:val="single"/>
        </w:rPr>
      </w:pPr>
    </w:p>
    <w:p w14:paraId="6787E030" w14:textId="6968D5B0" w:rsidR="006F3E62" w:rsidRPr="00C95624" w:rsidRDefault="002B501B" w:rsidP="00C95624">
      <w:pPr>
        <w:pStyle w:val="Heading1"/>
        <w:rPr>
          <w:rFonts w:ascii="Tahoma" w:hAnsi="Tahoma" w:cs="Tahoma"/>
          <w:color w:val="C00000"/>
        </w:rPr>
      </w:pPr>
      <w:r w:rsidRPr="002B501B">
        <w:rPr>
          <w:rFonts w:cs="Tahoma"/>
          <w:color w:val="FF0000"/>
          <w:sz w:val="22"/>
          <w:szCs w:val="22"/>
          <w:u w:val="single"/>
        </w:rPr>
        <w:t>August 2021</w:t>
      </w:r>
    </w:p>
    <w:p w14:paraId="042FB53A" w14:textId="3548247F" w:rsidR="00DA4F27" w:rsidRDefault="00DA4F27" w:rsidP="00825ADD">
      <w:pPr>
        <w:rPr>
          <w:rFonts w:cs="Tahoma"/>
          <w:b/>
          <w:bCs/>
          <w:color w:val="FF0000"/>
          <w:sz w:val="22"/>
          <w:szCs w:val="22"/>
          <w:u w:val="single"/>
        </w:rPr>
      </w:pPr>
    </w:p>
    <w:p w14:paraId="2BACFF58" w14:textId="11DE1093" w:rsidR="00DA4F27" w:rsidRDefault="00DA4F27" w:rsidP="00DB6078">
      <w:pPr>
        <w:jc w:val="both"/>
        <w:rPr>
          <w:rFonts w:cs="Tahoma"/>
          <w:sz w:val="22"/>
          <w:szCs w:val="22"/>
        </w:rPr>
      </w:pPr>
      <w:r>
        <w:rPr>
          <w:rFonts w:cs="Tahoma"/>
          <w:b/>
          <w:bCs/>
          <w:sz w:val="22"/>
          <w:szCs w:val="22"/>
          <w:u w:val="single"/>
        </w:rPr>
        <w:t>Village News:</w:t>
      </w:r>
      <w:r>
        <w:rPr>
          <w:rFonts w:cs="Tahoma"/>
          <w:sz w:val="22"/>
          <w:szCs w:val="22"/>
        </w:rPr>
        <w:t xml:space="preserve"> </w:t>
      </w:r>
      <w:r w:rsidR="00DB6078">
        <w:rPr>
          <w:rFonts w:cs="Tahoma"/>
          <w:sz w:val="22"/>
          <w:szCs w:val="22"/>
        </w:rPr>
        <w:t xml:space="preserve">This newsletter was placed on hold after </w:t>
      </w:r>
      <w:r w:rsidR="002B732D">
        <w:rPr>
          <w:rFonts w:cs="Tahoma"/>
          <w:sz w:val="22"/>
          <w:szCs w:val="22"/>
        </w:rPr>
        <w:t>our</w:t>
      </w:r>
      <w:r w:rsidR="00DB6078">
        <w:rPr>
          <w:rFonts w:cs="Tahoma"/>
          <w:sz w:val="22"/>
          <w:szCs w:val="22"/>
        </w:rPr>
        <w:t xml:space="preserve"> Covid nightmares began. </w:t>
      </w:r>
      <w:r w:rsidR="00E342E1">
        <w:rPr>
          <w:rFonts w:cs="Tahoma"/>
          <w:sz w:val="22"/>
          <w:szCs w:val="22"/>
        </w:rPr>
        <w:t>Now its restarted to</w:t>
      </w:r>
      <w:r w:rsidR="00DB6078">
        <w:rPr>
          <w:rFonts w:cs="Tahoma"/>
          <w:sz w:val="22"/>
          <w:szCs w:val="22"/>
        </w:rPr>
        <w:t xml:space="preserve"> keep owners and tenants </w:t>
      </w:r>
      <w:r w:rsidR="00E342E1">
        <w:rPr>
          <w:rFonts w:cs="Tahoma"/>
          <w:sz w:val="22"/>
          <w:szCs w:val="22"/>
        </w:rPr>
        <w:t xml:space="preserve">informed of important </w:t>
      </w:r>
      <w:r w:rsidR="00680F89">
        <w:rPr>
          <w:rFonts w:cs="Tahoma"/>
          <w:sz w:val="22"/>
          <w:szCs w:val="22"/>
        </w:rPr>
        <w:t xml:space="preserve">Wpv matters; </w:t>
      </w:r>
      <w:r w:rsidR="00E342E1">
        <w:rPr>
          <w:rFonts w:cs="Tahoma"/>
          <w:sz w:val="22"/>
          <w:szCs w:val="22"/>
        </w:rPr>
        <w:t xml:space="preserve">to </w:t>
      </w:r>
      <w:r w:rsidR="00DB6078">
        <w:rPr>
          <w:rFonts w:cs="Tahoma"/>
          <w:sz w:val="22"/>
          <w:szCs w:val="22"/>
        </w:rPr>
        <w:t xml:space="preserve">be emailed </w:t>
      </w:r>
      <w:r w:rsidR="00680F89">
        <w:rPr>
          <w:rFonts w:cs="Tahoma"/>
          <w:sz w:val="22"/>
          <w:szCs w:val="22"/>
        </w:rPr>
        <w:t xml:space="preserve">to you </w:t>
      </w:r>
      <w:r w:rsidR="00DB6078">
        <w:rPr>
          <w:rFonts w:cs="Tahoma"/>
          <w:sz w:val="22"/>
          <w:szCs w:val="22"/>
        </w:rPr>
        <w:t xml:space="preserve">as and when the need arises. </w:t>
      </w:r>
      <w:r w:rsidR="002B732D">
        <w:rPr>
          <w:rFonts w:cs="Tahoma"/>
          <w:sz w:val="22"/>
          <w:szCs w:val="22"/>
        </w:rPr>
        <w:t xml:space="preserve">The list of vital </w:t>
      </w:r>
      <w:r w:rsidR="00680F89">
        <w:rPr>
          <w:rFonts w:cs="Tahoma"/>
          <w:sz w:val="22"/>
          <w:szCs w:val="22"/>
        </w:rPr>
        <w:t>subjects</w:t>
      </w:r>
      <w:r w:rsidR="002B732D">
        <w:rPr>
          <w:rFonts w:cs="Tahoma"/>
          <w:sz w:val="22"/>
          <w:szCs w:val="22"/>
        </w:rPr>
        <w:t xml:space="preserve"> is indeed lengthy but the looming water crises is now on top of </w:t>
      </w:r>
      <w:r w:rsidR="00680F89">
        <w:rPr>
          <w:rFonts w:cs="Tahoma"/>
          <w:sz w:val="22"/>
          <w:szCs w:val="22"/>
        </w:rPr>
        <w:t xml:space="preserve">our </w:t>
      </w:r>
      <w:r w:rsidR="00AE4072">
        <w:rPr>
          <w:rFonts w:cs="Tahoma"/>
          <w:sz w:val="22"/>
          <w:szCs w:val="22"/>
        </w:rPr>
        <w:t>Wpv</w:t>
      </w:r>
      <w:r w:rsidR="002B732D">
        <w:rPr>
          <w:rFonts w:cs="Tahoma"/>
          <w:sz w:val="22"/>
          <w:szCs w:val="22"/>
        </w:rPr>
        <w:t xml:space="preserve"> </w:t>
      </w:r>
      <w:r w:rsidR="00871F6F">
        <w:rPr>
          <w:rFonts w:cs="Tahoma"/>
          <w:sz w:val="22"/>
          <w:szCs w:val="22"/>
        </w:rPr>
        <w:t>agenda</w:t>
      </w:r>
      <w:r w:rsidR="002B732D">
        <w:rPr>
          <w:rFonts w:cs="Tahoma"/>
          <w:sz w:val="22"/>
          <w:szCs w:val="22"/>
        </w:rPr>
        <w:t>.</w:t>
      </w:r>
    </w:p>
    <w:p w14:paraId="0F2E8915" w14:textId="77777777" w:rsidR="00DC76FA" w:rsidRDefault="00DC76FA" w:rsidP="00DB6078">
      <w:pPr>
        <w:jc w:val="both"/>
        <w:rPr>
          <w:rFonts w:cs="Tahoma"/>
          <w:sz w:val="22"/>
          <w:szCs w:val="22"/>
        </w:rPr>
      </w:pPr>
    </w:p>
    <w:p w14:paraId="0102158F" w14:textId="3136AC7C" w:rsidR="003A2D40" w:rsidRDefault="003A2D40" w:rsidP="00DB6078">
      <w:pPr>
        <w:jc w:val="both"/>
        <w:rPr>
          <w:rFonts w:cs="Tahoma"/>
          <w:sz w:val="22"/>
          <w:szCs w:val="22"/>
        </w:rPr>
      </w:pPr>
      <w:r>
        <w:rPr>
          <w:rFonts w:cs="Tahoma"/>
          <w:b/>
          <w:bCs/>
          <w:sz w:val="22"/>
          <w:szCs w:val="22"/>
          <w:u w:val="single"/>
        </w:rPr>
        <w:t>Water:</w:t>
      </w:r>
      <w:r>
        <w:rPr>
          <w:rFonts w:cs="Tahoma"/>
          <w:sz w:val="22"/>
          <w:szCs w:val="22"/>
        </w:rPr>
        <w:t xml:space="preserve"> After 4 consecutive days of zero Municipal water in late July the seriousness of our situation is </w:t>
      </w:r>
      <w:r w:rsidR="003B3671">
        <w:rPr>
          <w:rFonts w:cs="Tahoma"/>
          <w:sz w:val="22"/>
          <w:szCs w:val="22"/>
        </w:rPr>
        <w:t xml:space="preserve">more </w:t>
      </w:r>
      <w:r>
        <w:rPr>
          <w:rFonts w:cs="Tahoma"/>
          <w:sz w:val="22"/>
          <w:szCs w:val="22"/>
        </w:rPr>
        <w:t>apparent. There is no quick-fix (except for substantial rain in our catchment areas)</w:t>
      </w:r>
      <w:r w:rsidR="00B90F65">
        <w:rPr>
          <w:rFonts w:cs="Tahoma"/>
          <w:sz w:val="22"/>
          <w:szCs w:val="22"/>
        </w:rPr>
        <w:t>.</w:t>
      </w:r>
      <w:r w:rsidR="005749C9">
        <w:rPr>
          <w:rFonts w:cs="Tahoma"/>
          <w:sz w:val="22"/>
          <w:szCs w:val="22"/>
        </w:rPr>
        <w:t xml:space="preserve"> </w:t>
      </w:r>
      <w:r w:rsidR="00680F89">
        <w:rPr>
          <w:rFonts w:cs="Tahoma"/>
          <w:sz w:val="22"/>
          <w:szCs w:val="22"/>
        </w:rPr>
        <w:t>U</w:t>
      </w:r>
      <w:r w:rsidR="00B90F65">
        <w:rPr>
          <w:rFonts w:cs="Tahoma"/>
          <w:sz w:val="22"/>
          <w:szCs w:val="22"/>
        </w:rPr>
        <w:t>nder investigation by Trustees</w:t>
      </w:r>
      <w:r w:rsidR="00680F89">
        <w:rPr>
          <w:rFonts w:cs="Tahoma"/>
          <w:sz w:val="22"/>
          <w:szCs w:val="22"/>
        </w:rPr>
        <w:t>/contractors</w:t>
      </w:r>
      <w:r w:rsidR="00B90F65">
        <w:rPr>
          <w:rFonts w:cs="Tahoma"/>
          <w:sz w:val="22"/>
          <w:szCs w:val="22"/>
        </w:rPr>
        <w:t xml:space="preserve"> </w:t>
      </w:r>
      <w:r w:rsidR="00680F89">
        <w:rPr>
          <w:rFonts w:cs="Tahoma"/>
          <w:sz w:val="22"/>
          <w:szCs w:val="22"/>
        </w:rPr>
        <w:t>are</w:t>
      </w:r>
      <w:r w:rsidR="005647C7">
        <w:rPr>
          <w:rFonts w:cs="Tahoma"/>
          <w:sz w:val="22"/>
          <w:szCs w:val="22"/>
        </w:rPr>
        <w:t xml:space="preserve"> the following</w:t>
      </w:r>
      <w:r w:rsidR="00B90F65">
        <w:rPr>
          <w:rFonts w:cs="Tahoma"/>
          <w:sz w:val="22"/>
          <w:szCs w:val="22"/>
        </w:rPr>
        <w:t>: borehole/pumps/reticulation</w:t>
      </w:r>
      <w:r w:rsidR="00032BB5">
        <w:rPr>
          <w:rFonts w:cs="Tahoma"/>
          <w:sz w:val="22"/>
          <w:szCs w:val="22"/>
        </w:rPr>
        <w:t xml:space="preserve">/filtration </w:t>
      </w:r>
      <w:r w:rsidR="00B90F65">
        <w:rPr>
          <w:rFonts w:cs="Tahoma"/>
          <w:sz w:val="22"/>
          <w:szCs w:val="22"/>
        </w:rPr>
        <w:t xml:space="preserve">etc, bulk tanks for delivered </w:t>
      </w:r>
      <w:r w:rsidR="00680F89">
        <w:rPr>
          <w:rFonts w:cs="Tahoma"/>
          <w:sz w:val="22"/>
          <w:szCs w:val="22"/>
        </w:rPr>
        <w:t xml:space="preserve">on site </w:t>
      </w:r>
      <w:r w:rsidR="00B90F65">
        <w:rPr>
          <w:rFonts w:cs="Tahoma"/>
          <w:sz w:val="22"/>
          <w:szCs w:val="22"/>
        </w:rPr>
        <w:t xml:space="preserve">water, </w:t>
      </w:r>
      <w:r w:rsidR="005749C9">
        <w:rPr>
          <w:rFonts w:cs="Tahoma"/>
          <w:sz w:val="22"/>
          <w:szCs w:val="22"/>
        </w:rPr>
        <w:t>increas</w:t>
      </w:r>
      <w:r w:rsidR="00680F89">
        <w:rPr>
          <w:rFonts w:cs="Tahoma"/>
          <w:sz w:val="22"/>
          <w:szCs w:val="22"/>
        </w:rPr>
        <w:t>ing</w:t>
      </w:r>
      <w:r w:rsidR="005749C9">
        <w:rPr>
          <w:rFonts w:cs="Tahoma"/>
          <w:sz w:val="22"/>
          <w:szCs w:val="22"/>
        </w:rPr>
        <w:t xml:space="preserve"> </w:t>
      </w:r>
      <w:r w:rsidR="00680F89">
        <w:rPr>
          <w:rFonts w:cs="Tahoma"/>
          <w:sz w:val="22"/>
          <w:szCs w:val="22"/>
        </w:rPr>
        <w:t xml:space="preserve">the number of </w:t>
      </w:r>
      <w:r w:rsidR="00B90F65">
        <w:rPr>
          <w:rFonts w:cs="Tahoma"/>
          <w:sz w:val="22"/>
          <w:szCs w:val="22"/>
        </w:rPr>
        <w:t>tanks at each Unit, Municipal tanker supply in street</w:t>
      </w:r>
      <w:r w:rsidR="007D06E4">
        <w:rPr>
          <w:rFonts w:cs="Tahoma"/>
          <w:sz w:val="22"/>
          <w:szCs w:val="22"/>
        </w:rPr>
        <w:t>s</w:t>
      </w:r>
      <w:r w:rsidR="00B90F65">
        <w:rPr>
          <w:rFonts w:cs="Tahoma"/>
          <w:sz w:val="22"/>
          <w:szCs w:val="22"/>
        </w:rPr>
        <w:t xml:space="preserve"> and so on. To date The Grange and River Club successfully drilled for water</w:t>
      </w:r>
      <w:r w:rsidR="00CD13E7">
        <w:rPr>
          <w:rFonts w:cs="Tahoma"/>
          <w:sz w:val="22"/>
          <w:szCs w:val="22"/>
        </w:rPr>
        <w:t xml:space="preserve"> in this precinct. </w:t>
      </w:r>
      <w:r w:rsidR="00032BB5">
        <w:rPr>
          <w:rFonts w:cs="Tahoma"/>
          <w:sz w:val="22"/>
          <w:szCs w:val="22"/>
        </w:rPr>
        <w:t>G</w:t>
      </w:r>
      <w:r w:rsidR="00A248C2">
        <w:rPr>
          <w:rFonts w:cs="Tahoma"/>
          <w:sz w:val="22"/>
          <w:szCs w:val="22"/>
        </w:rPr>
        <w:t xml:space="preserve">round </w:t>
      </w:r>
      <w:r w:rsidR="00CD13E7">
        <w:rPr>
          <w:rFonts w:cs="Tahoma"/>
          <w:sz w:val="22"/>
          <w:szCs w:val="22"/>
        </w:rPr>
        <w:t xml:space="preserve">water quality is such that filtration may be essential for domestic use. If any owner wishes to email suggestions or opinions on this subject please do so – </w:t>
      </w:r>
      <w:r w:rsidR="00A248C2">
        <w:rPr>
          <w:rFonts w:cs="Tahoma"/>
          <w:sz w:val="22"/>
          <w:szCs w:val="22"/>
        </w:rPr>
        <w:t>to</w:t>
      </w:r>
      <w:r w:rsidR="00CD13E7">
        <w:rPr>
          <w:rFonts w:cs="Tahoma"/>
          <w:sz w:val="22"/>
          <w:szCs w:val="22"/>
        </w:rPr>
        <w:t xml:space="preserve"> Fspa. </w:t>
      </w:r>
    </w:p>
    <w:p w14:paraId="55FAE996" w14:textId="15DFF943" w:rsidR="00223DBE" w:rsidRDefault="00223DBE" w:rsidP="00DB6078">
      <w:pPr>
        <w:jc w:val="both"/>
        <w:rPr>
          <w:rFonts w:cs="Tahoma"/>
          <w:sz w:val="22"/>
          <w:szCs w:val="22"/>
        </w:rPr>
      </w:pPr>
    </w:p>
    <w:p w14:paraId="2D1212D4" w14:textId="7B607CAE" w:rsidR="0036539B" w:rsidRPr="0036539B" w:rsidRDefault="00223DBE" w:rsidP="006D3906">
      <w:pPr>
        <w:jc w:val="both"/>
        <w:rPr>
          <w:rFonts w:ascii="Calibri" w:hAnsi="Calibri"/>
          <w:sz w:val="22"/>
          <w:szCs w:val="22"/>
        </w:rPr>
      </w:pPr>
      <w:r>
        <w:rPr>
          <w:rFonts w:cs="Tahoma"/>
          <w:b/>
          <w:bCs/>
          <w:sz w:val="22"/>
          <w:szCs w:val="22"/>
          <w:u w:val="single"/>
        </w:rPr>
        <w:t>No Water &amp; Geysers:</w:t>
      </w:r>
      <w:r>
        <w:rPr>
          <w:rFonts w:cs="Tahoma"/>
          <w:sz w:val="22"/>
          <w:szCs w:val="22"/>
        </w:rPr>
        <w:t xml:space="preserve"> If mains water supply is off for some time the following advice from a plumber is interesting</w:t>
      </w:r>
      <w:r w:rsidR="006D3906">
        <w:rPr>
          <w:rFonts w:cs="Tahoma"/>
          <w:sz w:val="22"/>
          <w:szCs w:val="22"/>
        </w:rPr>
        <w:t>.</w:t>
      </w:r>
      <w:r>
        <w:rPr>
          <w:rFonts w:cs="Tahoma"/>
          <w:sz w:val="22"/>
          <w:szCs w:val="22"/>
        </w:rPr>
        <w:t xml:space="preserve"> </w:t>
      </w:r>
      <w:r w:rsidR="006D3906">
        <w:rPr>
          <w:rFonts w:cs="Tahoma"/>
          <w:sz w:val="22"/>
          <w:szCs w:val="22"/>
        </w:rPr>
        <w:t>W</w:t>
      </w:r>
      <w:r>
        <w:rPr>
          <w:rFonts w:cs="Tahoma"/>
          <w:sz w:val="22"/>
          <w:szCs w:val="22"/>
        </w:rPr>
        <w:t xml:space="preserve">ith </w:t>
      </w:r>
      <w:r>
        <w:rPr>
          <w:rFonts w:cs="Tahoma"/>
          <w:sz w:val="22"/>
          <w:szCs w:val="22"/>
        </w:rPr>
        <w:t xml:space="preserve">a correctly installed modern geyser it’s unnecessary to switch off </w:t>
      </w:r>
      <w:r w:rsidR="00635AE0">
        <w:rPr>
          <w:rFonts w:cs="Tahoma"/>
          <w:sz w:val="22"/>
          <w:szCs w:val="22"/>
        </w:rPr>
        <w:t>electricity</w:t>
      </w:r>
      <w:r>
        <w:rPr>
          <w:rFonts w:cs="Tahoma"/>
          <w:sz w:val="22"/>
          <w:szCs w:val="22"/>
        </w:rPr>
        <w:t xml:space="preserve"> supply to the geyser element. </w:t>
      </w:r>
      <w:r w:rsidR="002D582A">
        <w:rPr>
          <w:rFonts w:cs="Tahoma"/>
          <w:sz w:val="22"/>
          <w:szCs w:val="22"/>
        </w:rPr>
        <w:t>A pressure geyser functions if the cold</w:t>
      </w:r>
      <w:r w:rsidR="00516B0A">
        <w:rPr>
          <w:rFonts w:cs="Tahoma"/>
          <w:sz w:val="22"/>
          <w:szCs w:val="22"/>
        </w:rPr>
        <w:t>-</w:t>
      </w:r>
      <w:r w:rsidR="002D582A">
        <w:rPr>
          <w:rFonts w:cs="Tahoma"/>
          <w:sz w:val="22"/>
          <w:szCs w:val="22"/>
        </w:rPr>
        <w:t xml:space="preserve">water supply is under pressure. </w:t>
      </w:r>
      <w:r>
        <w:rPr>
          <w:rFonts w:cs="Tahoma"/>
          <w:sz w:val="22"/>
          <w:szCs w:val="22"/>
        </w:rPr>
        <w:t xml:space="preserve">However, should hot water flow from the cold water tap immediately switch off power to the geyser. </w:t>
      </w:r>
      <w:r w:rsidR="00230198">
        <w:rPr>
          <w:rFonts w:cs="Tahoma"/>
          <w:sz w:val="22"/>
          <w:szCs w:val="22"/>
        </w:rPr>
        <w:t>This p</w:t>
      </w:r>
      <w:r>
        <w:rPr>
          <w:rFonts w:cs="Tahoma"/>
          <w:sz w:val="22"/>
          <w:szCs w:val="22"/>
        </w:rPr>
        <w:t xml:space="preserve">robably indicates </w:t>
      </w:r>
      <w:r w:rsidR="00516B0A">
        <w:rPr>
          <w:rFonts w:cs="Tahoma"/>
          <w:sz w:val="22"/>
          <w:szCs w:val="22"/>
        </w:rPr>
        <w:t>an</w:t>
      </w:r>
      <w:r>
        <w:rPr>
          <w:rFonts w:cs="Tahoma"/>
          <w:sz w:val="22"/>
          <w:szCs w:val="22"/>
        </w:rPr>
        <w:t xml:space="preserve"> anti-siphon </w:t>
      </w:r>
      <w:r w:rsidRPr="0036539B">
        <w:rPr>
          <w:rFonts w:cs="Tahoma"/>
          <w:sz w:val="22"/>
          <w:szCs w:val="22"/>
        </w:rPr>
        <w:t>connection is not installed</w:t>
      </w:r>
      <w:r w:rsidR="0036539B">
        <w:rPr>
          <w:rFonts w:cs="Tahoma"/>
          <w:sz w:val="22"/>
          <w:szCs w:val="22"/>
        </w:rPr>
        <w:t xml:space="preserve">. </w:t>
      </w:r>
      <w:r w:rsidR="0036539B" w:rsidRPr="0036539B">
        <w:rPr>
          <w:sz w:val="22"/>
          <w:szCs w:val="22"/>
        </w:rPr>
        <w:t xml:space="preserve">Or </w:t>
      </w:r>
      <w:r w:rsidR="00230198">
        <w:rPr>
          <w:sz w:val="22"/>
          <w:szCs w:val="22"/>
        </w:rPr>
        <w:t xml:space="preserve">the </w:t>
      </w:r>
      <w:r w:rsidR="0036539B" w:rsidRPr="0036539B">
        <w:rPr>
          <w:sz w:val="22"/>
          <w:szCs w:val="22"/>
        </w:rPr>
        <w:t>new geyser was installed and inti-siphon loop is in place but the vacuum breakers weren’t replaced.</w:t>
      </w:r>
      <w:r w:rsidR="0036539B">
        <w:rPr>
          <w:rFonts w:ascii="Calibri" w:hAnsi="Calibri"/>
          <w:sz w:val="22"/>
          <w:szCs w:val="22"/>
        </w:rPr>
        <w:t xml:space="preserve"> </w:t>
      </w:r>
      <w:r w:rsidR="0036539B" w:rsidRPr="0036539B">
        <w:rPr>
          <w:sz w:val="22"/>
          <w:szCs w:val="22"/>
        </w:rPr>
        <w:t>Or for old geysers, a non-return can be installed upstream or a PRV</w:t>
      </w:r>
      <w:r w:rsidR="0036539B">
        <w:rPr>
          <w:sz w:val="22"/>
          <w:szCs w:val="22"/>
        </w:rPr>
        <w:t>. (Ref Bennett Plumbers</w:t>
      </w:r>
      <w:r w:rsidR="003118EC">
        <w:rPr>
          <w:sz w:val="22"/>
          <w:szCs w:val="22"/>
        </w:rPr>
        <w:t xml:space="preserve">, Gqeberha) </w:t>
      </w:r>
    </w:p>
    <w:p w14:paraId="4C6A3AAF" w14:textId="7994EDCF" w:rsidR="00223DBE" w:rsidRPr="00223DBE" w:rsidRDefault="00223DBE" w:rsidP="00DB6078">
      <w:pPr>
        <w:jc w:val="both"/>
        <w:rPr>
          <w:rFonts w:cs="Tahoma"/>
          <w:sz w:val="22"/>
          <w:szCs w:val="22"/>
        </w:rPr>
      </w:pPr>
    </w:p>
    <w:p w14:paraId="51520E28" w14:textId="68DF2AE2" w:rsidR="003A0063" w:rsidRDefault="00C95624" w:rsidP="00DB6078">
      <w:pPr>
        <w:jc w:val="both"/>
        <w:rPr>
          <w:rFonts w:cs="Tahoma"/>
          <w:sz w:val="22"/>
          <w:szCs w:val="22"/>
        </w:rPr>
      </w:pPr>
      <w:r>
        <w:rPr>
          <w:rFonts w:cs="Tahoma"/>
          <w:b/>
          <w:bCs/>
          <w:sz w:val="22"/>
          <w:szCs w:val="22"/>
          <w:u w:val="single"/>
        </w:rPr>
        <w:t>Security:</w:t>
      </w:r>
      <w:r>
        <w:rPr>
          <w:rFonts w:cs="Tahoma"/>
          <w:sz w:val="22"/>
          <w:szCs w:val="22"/>
        </w:rPr>
        <w:t xml:space="preserve"> </w:t>
      </w:r>
      <w:r w:rsidR="00C35EDC">
        <w:rPr>
          <w:rFonts w:cs="Tahoma"/>
          <w:sz w:val="22"/>
          <w:szCs w:val="22"/>
        </w:rPr>
        <w:t xml:space="preserve">Earlier this year a </w:t>
      </w:r>
      <w:r w:rsidR="004013CD">
        <w:rPr>
          <w:rFonts w:cs="Tahoma"/>
          <w:sz w:val="22"/>
          <w:szCs w:val="22"/>
        </w:rPr>
        <w:t>thief entered a garden at Wpv</w:t>
      </w:r>
      <w:r w:rsidR="00A06294">
        <w:rPr>
          <w:rFonts w:cs="Tahoma"/>
          <w:sz w:val="22"/>
          <w:szCs w:val="22"/>
        </w:rPr>
        <w:t xml:space="preserve"> </w:t>
      </w:r>
      <w:r w:rsidR="00AC767C">
        <w:rPr>
          <w:rFonts w:cs="Tahoma"/>
          <w:sz w:val="22"/>
          <w:szCs w:val="22"/>
        </w:rPr>
        <w:t xml:space="preserve">during the day but there was no break-in to the home. At Riverwoods two burglaries were reported where </w:t>
      </w:r>
      <w:r w:rsidR="00C67580">
        <w:rPr>
          <w:rFonts w:cs="Tahoma"/>
          <w:sz w:val="22"/>
          <w:szCs w:val="22"/>
        </w:rPr>
        <w:t xml:space="preserve">household </w:t>
      </w:r>
      <w:r w:rsidR="00AC767C">
        <w:rPr>
          <w:rFonts w:cs="Tahoma"/>
          <w:sz w:val="22"/>
          <w:szCs w:val="22"/>
        </w:rPr>
        <w:t xml:space="preserve">items were stolen. </w:t>
      </w:r>
      <w:r w:rsidR="00C67580">
        <w:rPr>
          <w:rFonts w:cs="Tahoma"/>
          <w:sz w:val="22"/>
          <w:szCs w:val="22"/>
        </w:rPr>
        <w:t>Near</w:t>
      </w:r>
      <w:r w:rsidR="005D76C5">
        <w:rPr>
          <w:rFonts w:cs="Tahoma"/>
          <w:sz w:val="22"/>
          <w:szCs w:val="22"/>
        </w:rPr>
        <w:t xml:space="preserve"> Walmer Park </w:t>
      </w:r>
      <w:r w:rsidR="00C67580">
        <w:rPr>
          <w:rFonts w:cs="Tahoma"/>
          <w:sz w:val="22"/>
          <w:szCs w:val="22"/>
        </w:rPr>
        <w:t xml:space="preserve">Shopping Center </w:t>
      </w:r>
      <w:r w:rsidR="005D76C5">
        <w:rPr>
          <w:rFonts w:cs="Tahoma"/>
          <w:sz w:val="22"/>
          <w:szCs w:val="22"/>
        </w:rPr>
        <w:t>a huge building is being erec</w:t>
      </w:r>
      <w:r w:rsidR="007D06E4">
        <w:rPr>
          <w:rFonts w:cs="Tahoma"/>
          <w:sz w:val="22"/>
          <w:szCs w:val="22"/>
        </w:rPr>
        <w:t xml:space="preserve">ted. </w:t>
      </w:r>
      <w:r w:rsidR="005D76C5">
        <w:rPr>
          <w:rFonts w:cs="Tahoma"/>
          <w:sz w:val="22"/>
          <w:szCs w:val="22"/>
        </w:rPr>
        <w:t xml:space="preserve">Construction, of course, increases the number of people in the precinct. As you will have noted contractors come and go at Wpv so the cautionary is to be aware and alert to the movement of people. </w:t>
      </w:r>
      <w:r w:rsidR="00355D88">
        <w:rPr>
          <w:rFonts w:cs="Tahoma"/>
          <w:sz w:val="22"/>
          <w:szCs w:val="22"/>
        </w:rPr>
        <w:t>Our back gate remains a vulnerable yet essential access point. If you/family/staff have keys it</w:t>
      </w:r>
      <w:r w:rsidR="00E87660">
        <w:rPr>
          <w:rFonts w:cs="Tahoma"/>
          <w:sz w:val="22"/>
          <w:szCs w:val="22"/>
        </w:rPr>
        <w:t>'</w:t>
      </w:r>
      <w:r w:rsidR="00355D88">
        <w:rPr>
          <w:rFonts w:cs="Tahoma"/>
          <w:sz w:val="22"/>
          <w:szCs w:val="22"/>
        </w:rPr>
        <w:t xml:space="preserve">s </w:t>
      </w:r>
      <w:r w:rsidR="00C35EDC">
        <w:rPr>
          <w:rFonts w:cs="Tahoma"/>
          <w:sz w:val="22"/>
          <w:szCs w:val="22"/>
        </w:rPr>
        <w:t>vital</w:t>
      </w:r>
      <w:r w:rsidR="00355D88">
        <w:rPr>
          <w:rFonts w:cs="Tahoma"/>
          <w:sz w:val="22"/>
          <w:szCs w:val="22"/>
        </w:rPr>
        <w:t xml:space="preserve"> that </w:t>
      </w:r>
      <w:r w:rsidR="00E87660">
        <w:rPr>
          <w:rFonts w:cs="Tahoma"/>
          <w:sz w:val="22"/>
          <w:szCs w:val="22"/>
        </w:rPr>
        <w:t>all are</w:t>
      </w:r>
      <w:r w:rsidR="00355D88">
        <w:rPr>
          <w:rFonts w:cs="Tahoma"/>
          <w:sz w:val="22"/>
          <w:szCs w:val="22"/>
        </w:rPr>
        <w:t xml:space="preserve"> reminded to </w:t>
      </w:r>
      <w:r w:rsidR="00355D88" w:rsidRPr="00230198">
        <w:rPr>
          <w:rFonts w:cs="Tahoma"/>
          <w:b/>
          <w:bCs/>
          <w:sz w:val="22"/>
          <w:szCs w:val="22"/>
        </w:rPr>
        <w:t>CHECK</w:t>
      </w:r>
      <w:r w:rsidR="00230198">
        <w:rPr>
          <w:rFonts w:cs="Tahoma"/>
          <w:sz w:val="22"/>
          <w:szCs w:val="22"/>
        </w:rPr>
        <w:t xml:space="preserve"> </w:t>
      </w:r>
      <w:r w:rsidR="00E87660">
        <w:rPr>
          <w:rFonts w:cs="Tahoma"/>
          <w:sz w:val="22"/>
          <w:szCs w:val="22"/>
        </w:rPr>
        <w:t xml:space="preserve">that </w:t>
      </w:r>
      <w:r w:rsidR="00355D88">
        <w:rPr>
          <w:rFonts w:cs="Tahoma"/>
          <w:sz w:val="22"/>
          <w:szCs w:val="22"/>
        </w:rPr>
        <w:t>the gate lock engages when clos</w:t>
      </w:r>
      <w:r w:rsidR="00230198">
        <w:rPr>
          <w:rFonts w:cs="Tahoma"/>
          <w:sz w:val="22"/>
          <w:szCs w:val="22"/>
        </w:rPr>
        <w:t>ing</w:t>
      </w:r>
      <w:r w:rsidR="00355D88">
        <w:rPr>
          <w:rFonts w:cs="Tahoma"/>
          <w:sz w:val="22"/>
          <w:szCs w:val="22"/>
        </w:rPr>
        <w:t xml:space="preserve">. On a few occasions the gate </w:t>
      </w:r>
      <w:r w:rsidR="00230198">
        <w:rPr>
          <w:rFonts w:cs="Tahoma"/>
          <w:sz w:val="22"/>
          <w:szCs w:val="22"/>
        </w:rPr>
        <w:t xml:space="preserve">was </w:t>
      </w:r>
      <w:r w:rsidR="00355D88">
        <w:rPr>
          <w:rFonts w:cs="Tahoma"/>
          <w:sz w:val="22"/>
          <w:szCs w:val="22"/>
        </w:rPr>
        <w:t xml:space="preserve">found to be unlocked. With only </w:t>
      </w:r>
      <w:r w:rsidR="009F7687">
        <w:rPr>
          <w:rFonts w:cs="Tahoma"/>
          <w:sz w:val="22"/>
          <w:szCs w:val="22"/>
        </w:rPr>
        <w:t>one</w:t>
      </w:r>
      <w:r w:rsidR="00355D88">
        <w:rPr>
          <w:rFonts w:cs="Tahoma"/>
          <w:sz w:val="22"/>
          <w:szCs w:val="22"/>
        </w:rPr>
        <w:t xml:space="preserve"> main gate, the back gate is viewed as a</w:t>
      </w:r>
      <w:r w:rsidR="009F7687">
        <w:rPr>
          <w:rFonts w:cs="Tahoma"/>
          <w:sz w:val="22"/>
          <w:szCs w:val="22"/>
        </w:rPr>
        <w:t xml:space="preserve"> necessary </w:t>
      </w:r>
      <w:r w:rsidR="00355D88">
        <w:rPr>
          <w:rFonts w:cs="Tahoma"/>
          <w:sz w:val="22"/>
          <w:szCs w:val="22"/>
        </w:rPr>
        <w:t xml:space="preserve">exit </w:t>
      </w:r>
      <w:r w:rsidR="00BC4762">
        <w:rPr>
          <w:rFonts w:cs="Tahoma"/>
          <w:sz w:val="22"/>
          <w:szCs w:val="22"/>
        </w:rPr>
        <w:t xml:space="preserve">or entry </w:t>
      </w:r>
      <w:r w:rsidR="00797803">
        <w:rPr>
          <w:rFonts w:cs="Tahoma"/>
          <w:sz w:val="22"/>
          <w:szCs w:val="22"/>
        </w:rPr>
        <w:t xml:space="preserve">point </w:t>
      </w:r>
      <w:r w:rsidR="00355D88">
        <w:rPr>
          <w:rFonts w:cs="Tahoma"/>
          <w:sz w:val="22"/>
          <w:szCs w:val="22"/>
        </w:rPr>
        <w:t xml:space="preserve">in the event of some </w:t>
      </w:r>
      <w:r w:rsidR="007E0E98">
        <w:rPr>
          <w:rFonts w:cs="Tahoma"/>
          <w:sz w:val="22"/>
          <w:szCs w:val="22"/>
        </w:rPr>
        <w:t>serious</w:t>
      </w:r>
      <w:r w:rsidR="00355D88">
        <w:rPr>
          <w:rFonts w:cs="Tahoma"/>
          <w:sz w:val="22"/>
          <w:szCs w:val="22"/>
        </w:rPr>
        <w:t xml:space="preserve"> crises.  </w:t>
      </w:r>
    </w:p>
    <w:p w14:paraId="524B3306" w14:textId="29F14CB7" w:rsidR="00A2742E" w:rsidRDefault="00A2742E" w:rsidP="00DB6078">
      <w:pPr>
        <w:jc w:val="both"/>
        <w:rPr>
          <w:rFonts w:cs="Tahoma"/>
          <w:sz w:val="22"/>
          <w:szCs w:val="22"/>
        </w:rPr>
      </w:pPr>
    </w:p>
    <w:p w14:paraId="2918D2A9" w14:textId="6F40F693" w:rsidR="00A2742E" w:rsidRDefault="00A2742E" w:rsidP="00DB6078">
      <w:pPr>
        <w:jc w:val="both"/>
        <w:rPr>
          <w:rFonts w:cs="Tahoma"/>
          <w:sz w:val="22"/>
          <w:szCs w:val="22"/>
        </w:rPr>
      </w:pPr>
      <w:r>
        <w:rPr>
          <w:rFonts w:cs="Tahoma"/>
          <w:b/>
          <w:bCs/>
          <w:sz w:val="22"/>
          <w:szCs w:val="22"/>
          <w:u w:val="single"/>
        </w:rPr>
        <w:t>Bidvest Development:</w:t>
      </w:r>
      <w:r>
        <w:rPr>
          <w:rFonts w:cs="Tahoma"/>
          <w:sz w:val="22"/>
          <w:szCs w:val="22"/>
        </w:rPr>
        <w:t xml:space="preserve"> </w:t>
      </w:r>
    </w:p>
    <w:p w14:paraId="2A405772" w14:textId="01677594" w:rsidR="00B52CB4" w:rsidRDefault="00B52CB4" w:rsidP="00DB6078">
      <w:pPr>
        <w:jc w:val="both"/>
        <w:rPr>
          <w:rFonts w:cs="Tahoma"/>
          <w:sz w:val="22"/>
          <w:szCs w:val="22"/>
        </w:rPr>
      </w:pPr>
    </w:p>
    <w:p w14:paraId="791654FA" w14:textId="741306C8" w:rsidR="00B52CB4" w:rsidRPr="00A2742E" w:rsidRDefault="00B52CB4" w:rsidP="00DB6078">
      <w:pPr>
        <w:jc w:val="both"/>
        <w:rPr>
          <w:rFonts w:cs="Tahoma"/>
          <w:sz w:val="22"/>
          <w:szCs w:val="22"/>
        </w:rPr>
      </w:pPr>
      <w:r>
        <w:rPr>
          <w:rFonts w:cs="Tahoma"/>
          <w:sz w:val="22"/>
          <w:szCs w:val="22"/>
        </w:rPr>
        <w:t>With the noise and dust one can hardly miss the new Bidvest development in progress on Wpv western boundary. During the conceptual phase Trustees were not contacted to object or comment. Local gossip is this will be a distribution p</w:t>
      </w:r>
      <w:r w:rsidR="00F8343D">
        <w:rPr>
          <w:rFonts w:cs="Tahoma"/>
          <w:sz w:val="22"/>
          <w:szCs w:val="22"/>
        </w:rPr>
        <w:t>o</w:t>
      </w:r>
      <w:r>
        <w:rPr>
          <w:rFonts w:cs="Tahoma"/>
          <w:sz w:val="22"/>
          <w:szCs w:val="22"/>
        </w:rPr>
        <w:t>int for Bidfoods, Cash &amp; Carry and offices</w:t>
      </w:r>
      <w:r w:rsidR="007D06E4">
        <w:rPr>
          <w:rFonts w:cs="Tahoma"/>
          <w:sz w:val="22"/>
          <w:szCs w:val="22"/>
        </w:rPr>
        <w:t xml:space="preserve"> plus </w:t>
      </w:r>
      <w:r w:rsidR="00F8343D">
        <w:rPr>
          <w:rFonts w:cs="Tahoma"/>
          <w:sz w:val="22"/>
          <w:szCs w:val="22"/>
        </w:rPr>
        <w:t>parking</w:t>
      </w:r>
      <w:r>
        <w:rPr>
          <w:rFonts w:cs="Tahoma"/>
          <w:sz w:val="22"/>
          <w:szCs w:val="22"/>
        </w:rPr>
        <w:t xml:space="preserve">. </w:t>
      </w:r>
    </w:p>
    <w:p w14:paraId="5A6A9DA5" w14:textId="472E9C8E" w:rsidR="00C67580" w:rsidRDefault="00C67580" w:rsidP="00DB6078">
      <w:pPr>
        <w:jc w:val="both"/>
        <w:rPr>
          <w:rFonts w:cs="Tahoma"/>
          <w:sz w:val="22"/>
          <w:szCs w:val="22"/>
        </w:rPr>
      </w:pPr>
    </w:p>
    <w:p w14:paraId="6238D6B7" w14:textId="41DC189C" w:rsidR="00C67580" w:rsidRDefault="00BC6F01" w:rsidP="00DB6078">
      <w:pPr>
        <w:jc w:val="both"/>
        <w:rPr>
          <w:rFonts w:cs="Tahoma"/>
          <w:sz w:val="22"/>
          <w:szCs w:val="22"/>
        </w:rPr>
      </w:pPr>
      <w:r>
        <w:rPr>
          <w:rFonts w:cs="Tahoma"/>
          <w:b/>
          <w:bCs/>
          <w:sz w:val="22"/>
          <w:szCs w:val="22"/>
          <w:u w:val="single"/>
        </w:rPr>
        <w:t>New Owners/Tenants:</w:t>
      </w:r>
      <w:r>
        <w:rPr>
          <w:rFonts w:cs="Tahoma"/>
          <w:sz w:val="22"/>
          <w:szCs w:val="22"/>
        </w:rPr>
        <w:t xml:space="preserve"> During the past 18 mo</w:t>
      </w:r>
      <w:r w:rsidR="000C7B37">
        <w:rPr>
          <w:rFonts w:cs="Tahoma"/>
          <w:sz w:val="22"/>
          <w:szCs w:val="22"/>
        </w:rPr>
        <w:t>nths</w:t>
      </w:r>
      <w:r>
        <w:rPr>
          <w:rFonts w:cs="Tahoma"/>
          <w:sz w:val="22"/>
          <w:szCs w:val="22"/>
        </w:rPr>
        <w:t xml:space="preserve"> a number of new residents arrived. Trustees take this opportunity to </w:t>
      </w:r>
      <w:r>
        <w:rPr>
          <w:rFonts w:cs="Tahoma"/>
          <w:sz w:val="22"/>
          <w:szCs w:val="22"/>
        </w:rPr>
        <w:lastRenderedPageBreak/>
        <w:t>welcome them. Those who sold and left PE include a family now settled in Guernsey, others in Cape Town and Gauteng. The point here is</w:t>
      </w:r>
      <w:r w:rsidR="00601E1B">
        <w:rPr>
          <w:rFonts w:cs="Tahoma"/>
          <w:sz w:val="22"/>
          <w:szCs w:val="22"/>
        </w:rPr>
        <w:t xml:space="preserve"> that</w:t>
      </w:r>
      <w:r>
        <w:rPr>
          <w:rFonts w:cs="Tahoma"/>
          <w:sz w:val="22"/>
          <w:szCs w:val="22"/>
        </w:rPr>
        <w:t xml:space="preserve"> Wpv, correctly priced, remains a most desirable address</w:t>
      </w:r>
      <w:r w:rsidR="00270D29">
        <w:rPr>
          <w:rFonts w:cs="Tahoma"/>
          <w:sz w:val="22"/>
          <w:szCs w:val="22"/>
        </w:rPr>
        <w:t xml:space="preserve"> for prospective buyers</w:t>
      </w:r>
      <w:r>
        <w:rPr>
          <w:rFonts w:cs="Tahoma"/>
          <w:sz w:val="22"/>
          <w:szCs w:val="22"/>
        </w:rPr>
        <w:t xml:space="preserve">. </w:t>
      </w:r>
    </w:p>
    <w:p w14:paraId="725DAABE" w14:textId="0E6C4139" w:rsidR="00270D29" w:rsidRDefault="00270D29" w:rsidP="00DB6078">
      <w:pPr>
        <w:jc w:val="both"/>
        <w:rPr>
          <w:rFonts w:cs="Tahoma"/>
          <w:sz w:val="22"/>
          <w:szCs w:val="22"/>
        </w:rPr>
      </w:pPr>
    </w:p>
    <w:p w14:paraId="6A0EE778" w14:textId="6C61DB96" w:rsidR="00270D29" w:rsidRDefault="00270D29" w:rsidP="00DB6078">
      <w:pPr>
        <w:jc w:val="both"/>
        <w:rPr>
          <w:rFonts w:cs="Tahoma"/>
          <w:sz w:val="22"/>
          <w:szCs w:val="22"/>
        </w:rPr>
      </w:pPr>
      <w:r>
        <w:rPr>
          <w:rFonts w:cs="Tahoma"/>
          <w:b/>
          <w:bCs/>
          <w:sz w:val="22"/>
          <w:szCs w:val="22"/>
          <w:u w:val="single"/>
        </w:rPr>
        <w:t>Cats:</w:t>
      </w:r>
      <w:r>
        <w:rPr>
          <w:rFonts w:cs="Tahoma"/>
          <w:sz w:val="22"/>
          <w:szCs w:val="22"/>
        </w:rPr>
        <w:t xml:space="preserve"> </w:t>
      </w:r>
      <w:r w:rsidR="00F5159A">
        <w:rPr>
          <w:rFonts w:cs="Tahoma"/>
          <w:sz w:val="22"/>
          <w:szCs w:val="22"/>
        </w:rPr>
        <w:t>In keeping with a majority of townhouse developments cats are discouraged or not allowed. For good reason. In the past cats entered Wpv homes and urinated on curtains</w:t>
      </w:r>
      <w:r w:rsidR="003E0B9B">
        <w:rPr>
          <w:rFonts w:cs="Tahoma"/>
          <w:sz w:val="22"/>
          <w:szCs w:val="22"/>
        </w:rPr>
        <w:t>,</w:t>
      </w:r>
      <w:r w:rsidR="00F5159A">
        <w:rPr>
          <w:rFonts w:cs="Tahoma"/>
          <w:sz w:val="22"/>
          <w:szCs w:val="22"/>
        </w:rPr>
        <w:t xml:space="preserve"> carpets</w:t>
      </w:r>
      <w:r w:rsidR="00F958F2">
        <w:rPr>
          <w:rFonts w:cs="Tahoma"/>
          <w:sz w:val="22"/>
          <w:szCs w:val="22"/>
        </w:rPr>
        <w:t xml:space="preserve"> or </w:t>
      </w:r>
      <w:r w:rsidR="003E0B9B">
        <w:rPr>
          <w:rFonts w:cs="Tahoma"/>
          <w:sz w:val="22"/>
          <w:szCs w:val="22"/>
        </w:rPr>
        <w:t>in the garde</w:t>
      </w:r>
      <w:r w:rsidR="00160042">
        <w:rPr>
          <w:rFonts w:cs="Tahoma"/>
          <w:sz w:val="22"/>
          <w:szCs w:val="22"/>
        </w:rPr>
        <w:t>n</w:t>
      </w:r>
      <w:r w:rsidR="003E0B9B">
        <w:rPr>
          <w:rFonts w:cs="Tahoma"/>
          <w:sz w:val="22"/>
          <w:szCs w:val="22"/>
        </w:rPr>
        <w:t xml:space="preserve">s </w:t>
      </w:r>
      <w:r w:rsidR="00F958F2">
        <w:rPr>
          <w:rFonts w:cs="Tahoma"/>
          <w:sz w:val="22"/>
          <w:szCs w:val="22"/>
        </w:rPr>
        <w:t>killed birds</w:t>
      </w:r>
      <w:r w:rsidR="00F5159A">
        <w:rPr>
          <w:rFonts w:cs="Tahoma"/>
          <w:sz w:val="22"/>
          <w:szCs w:val="22"/>
        </w:rPr>
        <w:t xml:space="preserve">. Removing strong </w:t>
      </w:r>
      <w:r w:rsidR="00F958F2">
        <w:rPr>
          <w:rFonts w:cs="Tahoma"/>
          <w:sz w:val="22"/>
          <w:szCs w:val="22"/>
        </w:rPr>
        <w:t xml:space="preserve">cat </w:t>
      </w:r>
      <w:r w:rsidR="00F5159A">
        <w:rPr>
          <w:rFonts w:cs="Tahoma"/>
          <w:sz w:val="22"/>
          <w:szCs w:val="22"/>
        </w:rPr>
        <w:t xml:space="preserve">odours is extremely difficult. Cats in our neighbourhood are occasionally seen in </w:t>
      </w:r>
      <w:r w:rsidR="00F958F2">
        <w:rPr>
          <w:rFonts w:cs="Tahoma"/>
          <w:sz w:val="22"/>
          <w:szCs w:val="22"/>
        </w:rPr>
        <w:t xml:space="preserve">Wpv </w:t>
      </w:r>
      <w:r w:rsidR="00F5159A">
        <w:rPr>
          <w:rFonts w:cs="Tahoma"/>
          <w:sz w:val="22"/>
          <w:szCs w:val="22"/>
        </w:rPr>
        <w:t xml:space="preserve">village roads. They may be from other townhouses or </w:t>
      </w:r>
      <w:r w:rsidR="00F958F2">
        <w:rPr>
          <w:rFonts w:cs="Tahoma"/>
          <w:sz w:val="22"/>
          <w:szCs w:val="22"/>
        </w:rPr>
        <w:t xml:space="preserve">from </w:t>
      </w:r>
      <w:r w:rsidR="00F5159A">
        <w:rPr>
          <w:rFonts w:cs="Tahoma"/>
          <w:sz w:val="22"/>
          <w:szCs w:val="22"/>
        </w:rPr>
        <w:t xml:space="preserve">virtually anywhere. </w:t>
      </w:r>
      <w:r w:rsidR="003E0B9B">
        <w:rPr>
          <w:rFonts w:cs="Tahoma"/>
          <w:sz w:val="22"/>
          <w:szCs w:val="22"/>
        </w:rPr>
        <w:t xml:space="preserve">They are not to be encouraged or fed. </w:t>
      </w:r>
    </w:p>
    <w:p w14:paraId="62912AC9" w14:textId="76234160" w:rsidR="00201493" w:rsidRDefault="00201493" w:rsidP="00DB6078">
      <w:pPr>
        <w:jc w:val="both"/>
        <w:rPr>
          <w:rFonts w:cs="Tahoma"/>
          <w:sz w:val="22"/>
          <w:szCs w:val="22"/>
        </w:rPr>
      </w:pPr>
    </w:p>
    <w:p w14:paraId="418FF058" w14:textId="5114A1D5" w:rsidR="00201493" w:rsidRPr="00414B05" w:rsidRDefault="00201493" w:rsidP="00DB6078">
      <w:pPr>
        <w:jc w:val="both"/>
        <w:rPr>
          <w:rFonts w:cs="Tahoma"/>
          <w:sz w:val="22"/>
          <w:szCs w:val="22"/>
        </w:rPr>
      </w:pPr>
      <w:r>
        <w:rPr>
          <w:rFonts w:cs="Tahoma"/>
          <w:b/>
          <w:bCs/>
          <w:sz w:val="22"/>
          <w:szCs w:val="22"/>
          <w:u w:val="single"/>
        </w:rPr>
        <w:t>Main Gate</w:t>
      </w:r>
      <w:r w:rsidR="00DE711E">
        <w:rPr>
          <w:rFonts w:cs="Tahoma"/>
          <w:b/>
          <w:bCs/>
          <w:sz w:val="22"/>
          <w:szCs w:val="22"/>
          <w:u w:val="single"/>
        </w:rPr>
        <w:t xml:space="preserve"> (Intercom)</w:t>
      </w:r>
      <w:r>
        <w:rPr>
          <w:rFonts w:cs="Tahoma"/>
          <w:b/>
          <w:bCs/>
          <w:sz w:val="22"/>
          <w:szCs w:val="22"/>
          <w:u w:val="single"/>
        </w:rPr>
        <w:t>:</w:t>
      </w:r>
      <w:r>
        <w:rPr>
          <w:rFonts w:cs="Tahoma"/>
          <w:sz w:val="22"/>
          <w:szCs w:val="22"/>
        </w:rPr>
        <w:t xml:space="preserve"> The ‘preferred’ cell number selected at the time of the new installation is the ‘trigger’ number. </w:t>
      </w:r>
      <w:r w:rsidR="007E0E98">
        <w:rPr>
          <w:rFonts w:cs="Tahoma"/>
          <w:sz w:val="22"/>
          <w:szCs w:val="22"/>
        </w:rPr>
        <w:t>On the intercom y</w:t>
      </w:r>
      <w:r>
        <w:rPr>
          <w:rFonts w:cs="Tahoma"/>
          <w:sz w:val="22"/>
          <w:szCs w:val="22"/>
        </w:rPr>
        <w:t xml:space="preserve">our visitor presses your Unit Number, your cell phone rings and by pressing number 1 on your phone the gate opens. Your ‘second’ cell number is accessed by your visitor by firstly pressing </w:t>
      </w:r>
      <w:r w:rsidRPr="00201493">
        <w:rPr>
          <w:rFonts w:cs="Tahoma"/>
          <w:b/>
          <w:bCs/>
          <w:sz w:val="22"/>
          <w:szCs w:val="22"/>
        </w:rPr>
        <w:t>2</w:t>
      </w:r>
      <w:r>
        <w:rPr>
          <w:rFonts w:cs="Tahoma"/>
          <w:sz w:val="22"/>
          <w:szCs w:val="22"/>
        </w:rPr>
        <w:t xml:space="preserve"> – immediately followed by your Unit Number. The cell phone will ring on the ‘second’ number; the same opening process applies. </w:t>
      </w:r>
      <w:r w:rsidR="00414B05">
        <w:rPr>
          <w:rFonts w:cs="Tahoma"/>
          <w:sz w:val="22"/>
          <w:szCs w:val="22"/>
        </w:rPr>
        <w:t xml:space="preserve">However, Units </w:t>
      </w:r>
      <w:r w:rsidR="00414B05" w:rsidRPr="00414B05">
        <w:rPr>
          <w:rFonts w:cs="Tahoma"/>
          <w:b/>
          <w:bCs/>
          <w:sz w:val="22"/>
          <w:szCs w:val="22"/>
          <w:u w:val="single"/>
        </w:rPr>
        <w:t>1 to 9</w:t>
      </w:r>
      <w:r w:rsidR="00414B05">
        <w:rPr>
          <w:rFonts w:cs="Tahoma"/>
          <w:sz w:val="22"/>
          <w:szCs w:val="22"/>
        </w:rPr>
        <w:t xml:space="preserve"> </w:t>
      </w:r>
      <w:r w:rsidR="007E0E98">
        <w:rPr>
          <w:rFonts w:cs="Tahoma"/>
          <w:sz w:val="22"/>
          <w:szCs w:val="22"/>
        </w:rPr>
        <w:t xml:space="preserve">inclusive </w:t>
      </w:r>
      <w:r w:rsidR="00414B05">
        <w:rPr>
          <w:rFonts w:cs="Tahoma"/>
          <w:sz w:val="22"/>
          <w:szCs w:val="22"/>
        </w:rPr>
        <w:t xml:space="preserve">are the </w:t>
      </w:r>
      <w:r w:rsidR="00414B05" w:rsidRPr="007E0E98">
        <w:rPr>
          <w:rFonts w:cs="Tahoma"/>
          <w:sz w:val="22"/>
          <w:szCs w:val="22"/>
          <w:u w:val="single"/>
        </w:rPr>
        <w:t>exceptions</w:t>
      </w:r>
      <w:r w:rsidR="00414B05">
        <w:rPr>
          <w:rFonts w:cs="Tahoma"/>
          <w:sz w:val="22"/>
          <w:szCs w:val="22"/>
        </w:rPr>
        <w:t xml:space="preserve"> – for </w:t>
      </w:r>
      <w:r w:rsidR="007E0E98">
        <w:rPr>
          <w:rFonts w:cs="Tahoma"/>
          <w:sz w:val="22"/>
          <w:szCs w:val="22"/>
        </w:rPr>
        <w:t xml:space="preserve">your </w:t>
      </w:r>
      <w:r w:rsidR="00414B05">
        <w:rPr>
          <w:rFonts w:cs="Tahoma"/>
          <w:sz w:val="22"/>
          <w:szCs w:val="22"/>
        </w:rPr>
        <w:t xml:space="preserve">‘second’ number visitor presses </w:t>
      </w:r>
      <w:r w:rsidR="00414B05">
        <w:rPr>
          <w:rFonts w:cs="Tahoma"/>
          <w:b/>
          <w:bCs/>
          <w:sz w:val="22"/>
          <w:szCs w:val="22"/>
        </w:rPr>
        <w:t>20</w:t>
      </w:r>
      <w:r w:rsidR="00414B05">
        <w:rPr>
          <w:rFonts w:cs="Tahoma"/>
          <w:sz w:val="22"/>
          <w:szCs w:val="22"/>
        </w:rPr>
        <w:t xml:space="preserve"> then </w:t>
      </w:r>
      <w:r w:rsidR="007E0E98">
        <w:rPr>
          <w:rFonts w:cs="Tahoma"/>
          <w:sz w:val="22"/>
          <w:szCs w:val="22"/>
        </w:rPr>
        <w:t xml:space="preserve">the </w:t>
      </w:r>
      <w:r w:rsidR="00414B05">
        <w:rPr>
          <w:rFonts w:cs="Tahoma"/>
          <w:sz w:val="22"/>
          <w:szCs w:val="22"/>
        </w:rPr>
        <w:t xml:space="preserve">Unit number. This avoids confusion with other Unit numbers. </w:t>
      </w:r>
    </w:p>
    <w:p w14:paraId="2E5DCB75" w14:textId="5F531AC7" w:rsidR="00160042" w:rsidRDefault="00160042" w:rsidP="00DB6078">
      <w:pPr>
        <w:jc w:val="both"/>
        <w:rPr>
          <w:rFonts w:cs="Tahoma"/>
          <w:sz w:val="22"/>
          <w:szCs w:val="22"/>
        </w:rPr>
      </w:pPr>
    </w:p>
    <w:p w14:paraId="123734FD" w14:textId="5D6A5B6E" w:rsidR="00160042" w:rsidRDefault="00160042" w:rsidP="00DB6078">
      <w:pPr>
        <w:jc w:val="both"/>
        <w:rPr>
          <w:rFonts w:cs="Tahoma"/>
          <w:sz w:val="22"/>
          <w:szCs w:val="22"/>
        </w:rPr>
      </w:pPr>
      <w:r>
        <w:rPr>
          <w:rFonts w:cs="Tahoma"/>
          <w:b/>
          <w:bCs/>
          <w:sz w:val="22"/>
          <w:szCs w:val="22"/>
          <w:u w:val="single"/>
        </w:rPr>
        <w:t>Main Gate</w:t>
      </w:r>
      <w:r w:rsidR="00DE711E">
        <w:rPr>
          <w:rFonts w:cs="Tahoma"/>
          <w:b/>
          <w:bCs/>
          <w:sz w:val="22"/>
          <w:szCs w:val="22"/>
          <w:u w:val="single"/>
        </w:rPr>
        <w:t xml:space="preserve"> (Security)</w:t>
      </w:r>
      <w:r>
        <w:rPr>
          <w:rFonts w:cs="Tahoma"/>
          <w:b/>
          <w:bCs/>
          <w:sz w:val="22"/>
          <w:szCs w:val="22"/>
          <w:u w:val="single"/>
        </w:rPr>
        <w:t>:</w:t>
      </w:r>
      <w:r>
        <w:rPr>
          <w:rFonts w:cs="Tahoma"/>
          <w:sz w:val="22"/>
          <w:szCs w:val="22"/>
        </w:rPr>
        <w:t xml:space="preserve"> </w:t>
      </w:r>
      <w:r w:rsidR="00285615">
        <w:rPr>
          <w:rFonts w:cs="Tahoma"/>
          <w:sz w:val="22"/>
          <w:szCs w:val="22"/>
        </w:rPr>
        <w:t>After</w:t>
      </w:r>
      <w:r>
        <w:rPr>
          <w:rFonts w:cs="Tahoma"/>
          <w:sz w:val="22"/>
          <w:szCs w:val="22"/>
        </w:rPr>
        <w:t xml:space="preserve"> many years it is obvious that there are those drivers who </w:t>
      </w:r>
      <w:r w:rsidR="00F36BF4">
        <w:rPr>
          <w:rFonts w:cs="Tahoma"/>
          <w:sz w:val="22"/>
          <w:szCs w:val="22"/>
        </w:rPr>
        <w:t>refuse to</w:t>
      </w:r>
      <w:r>
        <w:rPr>
          <w:rFonts w:cs="Tahoma"/>
          <w:sz w:val="22"/>
          <w:szCs w:val="22"/>
        </w:rPr>
        <w:t xml:space="preserve"> wait for the gate to close. Owners/tenants and their families are </w:t>
      </w:r>
      <w:r w:rsidR="003F4723">
        <w:rPr>
          <w:rFonts w:cs="Tahoma"/>
          <w:sz w:val="22"/>
          <w:szCs w:val="22"/>
        </w:rPr>
        <w:t xml:space="preserve">often </w:t>
      </w:r>
      <w:r>
        <w:rPr>
          <w:rFonts w:cs="Tahoma"/>
          <w:sz w:val="22"/>
          <w:szCs w:val="22"/>
        </w:rPr>
        <w:t xml:space="preserve">asked to remind everyone that </w:t>
      </w:r>
      <w:r w:rsidR="003F4723">
        <w:rPr>
          <w:rFonts w:cs="Tahoma"/>
          <w:sz w:val="22"/>
          <w:szCs w:val="22"/>
        </w:rPr>
        <w:t xml:space="preserve">our </w:t>
      </w:r>
      <w:r>
        <w:rPr>
          <w:rFonts w:cs="Tahoma"/>
          <w:sz w:val="22"/>
          <w:szCs w:val="22"/>
        </w:rPr>
        <w:t>security</w:t>
      </w:r>
      <w:r w:rsidR="003F4723">
        <w:rPr>
          <w:rFonts w:cs="Tahoma"/>
          <w:sz w:val="22"/>
          <w:szCs w:val="22"/>
        </w:rPr>
        <w:t xml:space="preserve"> </w:t>
      </w:r>
      <w:r w:rsidR="00F36BF4">
        <w:rPr>
          <w:rFonts w:cs="Tahoma"/>
          <w:sz w:val="22"/>
          <w:szCs w:val="22"/>
        </w:rPr>
        <w:t xml:space="preserve">is </w:t>
      </w:r>
      <w:r>
        <w:rPr>
          <w:rFonts w:cs="Tahoma"/>
          <w:sz w:val="22"/>
          <w:szCs w:val="22"/>
        </w:rPr>
        <w:t xml:space="preserve">at stake. </w:t>
      </w:r>
      <w:r w:rsidR="003F4723">
        <w:rPr>
          <w:rFonts w:cs="Tahoma"/>
          <w:sz w:val="22"/>
          <w:szCs w:val="22"/>
        </w:rPr>
        <w:t xml:space="preserve">From 06 00 to 20 00 the gate opens as always but at night </w:t>
      </w:r>
      <w:r w:rsidR="007E0E98">
        <w:rPr>
          <w:rFonts w:cs="Tahoma"/>
          <w:sz w:val="22"/>
          <w:szCs w:val="22"/>
        </w:rPr>
        <w:t xml:space="preserve">after 20 00 </w:t>
      </w:r>
      <w:r w:rsidR="003F4723">
        <w:rPr>
          <w:rFonts w:cs="Tahoma"/>
          <w:sz w:val="22"/>
          <w:szCs w:val="22"/>
        </w:rPr>
        <w:t>your remote must be used. This require</w:t>
      </w:r>
      <w:r w:rsidR="00D47EC1">
        <w:rPr>
          <w:rFonts w:cs="Tahoma"/>
          <w:sz w:val="22"/>
          <w:szCs w:val="22"/>
        </w:rPr>
        <w:t>s</w:t>
      </w:r>
      <w:r w:rsidR="003F4723">
        <w:rPr>
          <w:rFonts w:cs="Tahoma"/>
          <w:sz w:val="22"/>
          <w:szCs w:val="22"/>
        </w:rPr>
        <w:t xml:space="preserve"> </w:t>
      </w:r>
      <w:r w:rsidR="00D47EC1">
        <w:rPr>
          <w:rFonts w:cs="Tahoma"/>
          <w:sz w:val="22"/>
          <w:szCs w:val="22"/>
        </w:rPr>
        <w:t xml:space="preserve">that </w:t>
      </w:r>
      <w:r w:rsidR="003F4723">
        <w:rPr>
          <w:rFonts w:cs="Tahoma"/>
          <w:sz w:val="22"/>
          <w:szCs w:val="22"/>
        </w:rPr>
        <w:t xml:space="preserve">you to go to the gate to open for your visitor. </w:t>
      </w:r>
      <w:r w:rsidR="00A34141">
        <w:rPr>
          <w:rFonts w:cs="Tahoma"/>
          <w:sz w:val="22"/>
          <w:szCs w:val="22"/>
        </w:rPr>
        <w:t xml:space="preserve">A measure of control in the dark hours. </w:t>
      </w:r>
    </w:p>
    <w:p w14:paraId="5CAA8E80" w14:textId="1629AD8D" w:rsidR="00DC30ED" w:rsidRDefault="00DC30ED" w:rsidP="00DB6078">
      <w:pPr>
        <w:jc w:val="both"/>
        <w:rPr>
          <w:rFonts w:cs="Tahoma"/>
          <w:sz w:val="22"/>
          <w:szCs w:val="22"/>
        </w:rPr>
      </w:pPr>
    </w:p>
    <w:p w14:paraId="4AE2CE63" w14:textId="6DE03721" w:rsidR="00A06294" w:rsidRDefault="00A06294" w:rsidP="00DB6078">
      <w:pPr>
        <w:jc w:val="both"/>
        <w:rPr>
          <w:rFonts w:cs="Tahoma"/>
          <w:sz w:val="22"/>
          <w:szCs w:val="22"/>
        </w:rPr>
      </w:pPr>
      <w:r>
        <w:rPr>
          <w:rFonts w:cs="Tahoma"/>
          <w:b/>
          <w:bCs/>
          <w:sz w:val="22"/>
          <w:szCs w:val="22"/>
          <w:u w:val="single"/>
        </w:rPr>
        <w:t>Repainting Boundary Walls:</w:t>
      </w:r>
      <w:r>
        <w:rPr>
          <w:rFonts w:cs="Tahoma"/>
          <w:sz w:val="22"/>
          <w:szCs w:val="22"/>
        </w:rPr>
        <w:t xml:space="preserve"> MK Coatings is completing the initial phase of </w:t>
      </w:r>
      <w:r>
        <w:rPr>
          <w:rFonts w:cs="Tahoma"/>
          <w:sz w:val="22"/>
          <w:szCs w:val="22"/>
        </w:rPr>
        <w:t xml:space="preserve">painting. Internal boundary walls will be painted during 2022. </w:t>
      </w:r>
    </w:p>
    <w:p w14:paraId="4DAFCE3F" w14:textId="6C881808" w:rsidR="00A06294" w:rsidRDefault="00A06294" w:rsidP="00DB6078">
      <w:pPr>
        <w:jc w:val="both"/>
        <w:rPr>
          <w:rFonts w:cs="Tahoma"/>
          <w:sz w:val="22"/>
          <w:szCs w:val="22"/>
        </w:rPr>
      </w:pPr>
    </w:p>
    <w:p w14:paraId="074DAE85" w14:textId="54426BFE" w:rsidR="00DC76FA" w:rsidRDefault="00A06294" w:rsidP="00DC76FA">
      <w:pPr>
        <w:jc w:val="both"/>
        <w:rPr>
          <w:rFonts w:cs="Tahoma"/>
          <w:sz w:val="22"/>
          <w:szCs w:val="22"/>
        </w:rPr>
      </w:pPr>
      <w:r>
        <w:rPr>
          <w:rFonts w:cs="Tahoma"/>
          <w:b/>
          <w:bCs/>
          <w:sz w:val="22"/>
          <w:szCs w:val="22"/>
          <w:u w:val="single"/>
        </w:rPr>
        <w:t>Building Alterations/Additions:</w:t>
      </w:r>
      <w:r>
        <w:rPr>
          <w:rFonts w:cs="Tahoma"/>
          <w:sz w:val="22"/>
          <w:szCs w:val="22"/>
        </w:rPr>
        <w:t xml:space="preserve"> </w:t>
      </w:r>
      <w:r w:rsidR="00A35339">
        <w:rPr>
          <w:rFonts w:cs="Tahoma"/>
          <w:sz w:val="22"/>
          <w:szCs w:val="22"/>
        </w:rPr>
        <w:t>There are situations where improvements at your Unit require no approval. However, there are instances which definitely need formal Trustee and</w:t>
      </w:r>
      <w:r w:rsidR="003F4723">
        <w:rPr>
          <w:rFonts w:cs="Tahoma"/>
          <w:sz w:val="22"/>
          <w:szCs w:val="22"/>
        </w:rPr>
        <w:t xml:space="preserve"> often</w:t>
      </w:r>
      <w:r w:rsidR="00A35339">
        <w:rPr>
          <w:rFonts w:cs="Tahoma"/>
          <w:sz w:val="22"/>
          <w:szCs w:val="22"/>
        </w:rPr>
        <w:t xml:space="preserve"> Municipal approval. </w:t>
      </w:r>
      <w:r w:rsidR="00960CAA">
        <w:rPr>
          <w:rFonts w:cs="Tahoma"/>
          <w:sz w:val="22"/>
          <w:szCs w:val="22"/>
        </w:rPr>
        <w:t>Check Conduct Rules</w:t>
      </w:r>
      <w:r w:rsidR="0009050C">
        <w:rPr>
          <w:rFonts w:cs="Tahoma"/>
          <w:sz w:val="22"/>
          <w:szCs w:val="22"/>
        </w:rPr>
        <w:t xml:space="preserve"> and/or </w:t>
      </w:r>
      <w:r w:rsidR="00960CAA">
        <w:rPr>
          <w:rFonts w:cs="Tahoma"/>
          <w:sz w:val="22"/>
          <w:szCs w:val="22"/>
        </w:rPr>
        <w:t xml:space="preserve">Fspa. </w:t>
      </w:r>
      <w:r w:rsidR="00A35339">
        <w:rPr>
          <w:rFonts w:cs="Tahoma"/>
          <w:sz w:val="22"/>
          <w:szCs w:val="22"/>
        </w:rPr>
        <w:t>It is at your peril if work is carried out</w:t>
      </w:r>
      <w:r w:rsidR="005124EA">
        <w:rPr>
          <w:rFonts w:cs="Tahoma"/>
          <w:sz w:val="22"/>
          <w:szCs w:val="22"/>
        </w:rPr>
        <w:t>,</w:t>
      </w:r>
      <w:r w:rsidR="00A35339">
        <w:rPr>
          <w:rFonts w:cs="Tahoma"/>
          <w:sz w:val="22"/>
          <w:szCs w:val="22"/>
        </w:rPr>
        <w:t xml:space="preserve"> omitting the required consent. This is a normal situation in any group development to ensure </w:t>
      </w:r>
      <w:r w:rsidR="005124EA">
        <w:rPr>
          <w:rFonts w:cs="Tahoma"/>
          <w:sz w:val="22"/>
          <w:szCs w:val="22"/>
        </w:rPr>
        <w:t xml:space="preserve">that </w:t>
      </w:r>
      <w:r w:rsidR="00A35339">
        <w:rPr>
          <w:rFonts w:cs="Tahoma"/>
          <w:sz w:val="22"/>
          <w:szCs w:val="22"/>
        </w:rPr>
        <w:t xml:space="preserve">a </w:t>
      </w:r>
      <w:r w:rsidR="003F4723">
        <w:rPr>
          <w:rFonts w:cs="Tahoma"/>
          <w:sz w:val="22"/>
          <w:szCs w:val="22"/>
        </w:rPr>
        <w:t>good</w:t>
      </w:r>
      <w:r w:rsidR="00601E1B">
        <w:rPr>
          <w:rFonts w:cs="Tahoma"/>
          <w:sz w:val="22"/>
          <w:szCs w:val="22"/>
        </w:rPr>
        <w:t xml:space="preserve"> architectural</w:t>
      </w:r>
      <w:r w:rsidR="003F4723">
        <w:rPr>
          <w:rFonts w:cs="Tahoma"/>
          <w:sz w:val="22"/>
          <w:szCs w:val="22"/>
        </w:rPr>
        <w:t xml:space="preserve"> </w:t>
      </w:r>
      <w:r w:rsidR="00A35339">
        <w:rPr>
          <w:rFonts w:cs="Tahoma"/>
          <w:sz w:val="22"/>
          <w:szCs w:val="22"/>
        </w:rPr>
        <w:t xml:space="preserve">standard is maintained. </w:t>
      </w:r>
      <w:r w:rsidR="00F35FF9">
        <w:rPr>
          <w:rFonts w:cs="Tahoma"/>
          <w:sz w:val="22"/>
          <w:szCs w:val="22"/>
        </w:rPr>
        <w:t xml:space="preserve">Note: </w:t>
      </w:r>
      <w:r w:rsidR="00A35339">
        <w:rPr>
          <w:rFonts w:cs="Tahoma"/>
          <w:sz w:val="22"/>
          <w:szCs w:val="22"/>
        </w:rPr>
        <w:t xml:space="preserve"> </w:t>
      </w:r>
      <w:r w:rsidR="001B6C96">
        <w:rPr>
          <w:rFonts w:cs="Tahoma"/>
          <w:sz w:val="22"/>
          <w:szCs w:val="22"/>
        </w:rPr>
        <w:t>I</w:t>
      </w:r>
      <w:r w:rsidR="00A35339">
        <w:rPr>
          <w:rFonts w:cs="Tahoma"/>
          <w:sz w:val="22"/>
          <w:szCs w:val="22"/>
        </w:rPr>
        <w:t xml:space="preserve">mprovements may impact on your insurance cover. </w:t>
      </w:r>
      <w:r w:rsidR="00601E1B">
        <w:rPr>
          <w:rFonts w:cs="Tahoma"/>
          <w:sz w:val="22"/>
          <w:szCs w:val="22"/>
        </w:rPr>
        <w:t xml:space="preserve">Check with Fspa. </w:t>
      </w:r>
      <w:r w:rsidR="00DC76FA">
        <w:rPr>
          <w:rFonts w:cs="Tahoma"/>
          <w:sz w:val="22"/>
          <w:szCs w:val="22"/>
        </w:rPr>
        <w:t xml:space="preserve"> </w:t>
      </w:r>
      <w:r w:rsidR="00F35FF9">
        <w:rPr>
          <w:rFonts w:cs="Tahoma"/>
          <w:sz w:val="22"/>
          <w:szCs w:val="22"/>
        </w:rPr>
        <w:t>C</w:t>
      </w:r>
      <w:r w:rsidR="00DC76FA">
        <w:rPr>
          <w:rFonts w:cs="Tahoma"/>
          <w:sz w:val="22"/>
          <w:szCs w:val="22"/>
        </w:rPr>
        <w:t xml:space="preserve">ontractor/DIY work is not permitted on Sundays and cut-off time for any work which may interfere with neighbours is 18 00 hours Monday to Saturday. </w:t>
      </w:r>
    </w:p>
    <w:p w14:paraId="3C0EE03F" w14:textId="4A2CC728" w:rsidR="00A06294" w:rsidRPr="00A06294" w:rsidRDefault="00A06294" w:rsidP="00DB6078">
      <w:pPr>
        <w:jc w:val="both"/>
        <w:rPr>
          <w:rFonts w:cs="Tahoma"/>
          <w:sz w:val="22"/>
          <w:szCs w:val="22"/>
        </w:rPr>
      </w:pPr>
    </w:p>
    <w:p w14:paraId="7F023127" w14:textId="19473428" w:rsidR="00A06294" w:rsidRDefault="00A06294" w:rsidP="00DB6078">
      <w:pPr>
        <w:jc w:val="both"/>
        <w:rPr>
          <w:rFonts w:cs="Tahoma"/>
          <w:sz w:val="22"/>
          <w:szCs w:val="22"/>
        </w:rPr>
      </w:pPr>
    </w:p>
    <w:p w14:paraId="57F3C706" w14:textId="7A147CBC" w:rsidR="00DC30ED" w:rsidRPr="00A06294" w:rsidRDefault="00A06294" w:rsidP="00DB6078">
      <w:pPr>
        <w:jc w:val="both"/>
        <w:rPr>
          <w:rFonts w:cs="Tahoma"/>
          <w:sz w:val="22"/>
          <w:szCs w:val="22"/>
        </w:rPr>
      </w:pPr>
      <w:r>
        <w:rPr>
          <w:rFonts w:cs="Tahoma"/>
          <w:sz w:val="22"/>
          <w:szCs w:val="22"/>
        </w:rPr>
        <w:t xml:space="preserve"> </w:t>
      </w:r>
    </w:p>
    <w:p w14:paraId="0D3049A1" w14:textId="10854CC1" w:rsidR="003E0B9B" w:rsidRDefault="003E0B9B" w:rsidP="00DB6078">
      <w:pPr>
        <w:jc w:val="both"/>
        <w:rPr>
          <w:rFonts w:cs="Tahoma"/>
          <w:sz w:val="22"/>
          <w:szCs w:val="22"/>
        </w:rPr>
      </w:pPr>
    </w:p>
    <w:p w14:paraId="64DE427B" w14:textId="77777777" w:rsidR="003E0B9B" w:rsidRPr="003E0B9B" w:rsidRDefault="003E0B9B" w:rsidP="00DB6078">
      <w:pPr>
        <w:jc w:val="both"/>
        <w:rPr>
          <w:rFonts w:cs="Tahoma"/>
          <w:b/>
          <w:bCs/>
          <w:sz w:val="22"/>
          <w:szCs w:val="22"/>
          <w:u w:val="single"/>
        </w:rPr>
      </w:pPr>
    </w:p>
    <w:p w14:paraId="60D3D2F6" w14:textId="395112F7" w:rsidR="00270D29" w:rsidRDefault="00270D29" w:rsidP="00DB6078">
      <w:pPr>
        <w:jc w:val="both"/>
        <w:rPr>
          <w:rFonts w:cs="Tahoma"/>
          <w:sz w:val="22"/>
          <w:szCs w:val="22"/>
        </w:rPr>
      </w:pPr>
    </w:p>
    <w:p w14:paraId="76516146" w14:textId="77777777" w:rsidR="00270D29" w:rsidRPr="00270D29" w:rsidRDefault="00270D29" w:rsidP="00DB6078">
      <w:pPr>
        <w:jc w:val="both"/>
        <w:rPr>
          <w:rFonts w:cs="Tahoma"/>
          <w:sz w:val="22"/>
          <w:szCs w:val="22"/>
        </w:rPr>
      </w:pPr>
    </w:p>
    <w:p w14:paraId="62D4C42B" w14:textId="17768322" w:rsidR="00014064" w:rsidRDefault="00014064" w:rsidP="00DB6078">
      <w:pPr>
        <w:jc w:val="both"/>
        <w:rPr>
          <w:rFonts w:cs="Tahoma"/>
          <w:sz w:val="22"/>
          <w:szCs w:val="22"/>
        </w:rPr>
      </w:pPr>
    </w:p>
    <w:p w14:paraId="38917D34" w14:textId="77777777" w:rsidR="00014064" w:rsidRPr="00014064" w:rsidRDefault="00014064" w:rsidP="00DB6078">
      <w:pPr>
        <w:jc w:val="both"/>
        <w:rPr>
          <w:rFonts w:cs="Tahoma"/>
          <w:b/>
          <w:bCs/>
          <w:sz w:val="22"/>
          <w:szCs w:val="22"/>
          <w:u w:val="single"/>
        </w:rPr>
      </w:pPr>
    </w:p>
    <w:p w14:paraId="776DD31B" w14:textId="4B489D48" w:rsidR="00BC6F01" w:rsidRDefault="00BC6F01" w:rsidP="00DB6078">
      <w:pPr>
        <w:jc w:val="both"/>
        <w:rPr>
          <w:rFonts w:cs="Tahoma"/>
          <w:sz w:val="22"/>
          <w:szCs w:val="22"/>
        </w:rPr>
      </w:pPr>
    </w:p>
    <w:p w14:paraId="3BC6B157" w14:textId="77777777" w:rsidR="00BC6F01" w:rsidRPr="00BC6F01" w:rsidRDefault="00BC6F01" w:rsidP="00DB6078">
      <w:pPr>
        <w:jc w:val="both"/>
        <w:rPr>
          <w:rFonts w:cs="Tahoma"/>
          <w:sz w:val="22"/>
          <w:szCs w:val="22"/>
        </w:rPr>
      </w:pPr>
    </w:p>
    <w:p w14:paraId="7FDA560E" w14:textId="5E496EA3" w:rsidR="002B732D" w:rsidRDefault="002B732D" w:rsidP="00DB6078">
      <w:pPr>
        <w:jc w:val="both"/>
        <w:rPr>
          <w:rFonts w:cs="Tahoma"/>
          <w:sz w:val="22"/>
          <w:szCs w:val="22"/>
        </w:rPr>
      </w:pPr>
    </w:p>
    <w:p w14:paraId="4226540F" w14:textId="53738C0E" w:rsidR="00014064" w:rsidRDefault="00014064" w:rsidP="00DB6078">
      <w:pPr>
        <w:jc w:val="both"/>
        <w:rPr>
          <w:rFonts w:cs="Tahoma"/>
          <w:sz w:val="22"/>
          <w:szCs w:val="22"/>
        </w:rPr>
      </w:pPr>
    </w:p>
    <w:p w14:paraId="63BF9875" w14:textId="77777777" w:rsidR="00014064" w:rsidRPr="00DA4F27" w:rsidRDefault="00014064" w:rsidP="00DB6078">
      <w:pPr>
        <w:jc w:val="both"/>
        <w:rPr>
          <w:rFonts w:cs="Tahoma"/>
          <w:sz w:val="22"/>
          <w:szCs w:val="22"/>
        </w:rPr>
      </w:pPr>
    </w:p>
    <w:p w14:paraId="1AA5E0CB" w14:textId="68AD8E0E" w:rsidR="009C136E" w:rsidRDefault="009C136E" w:rsidP="00825ADD">
      <w:pPr>
        <w:rPr>
          <w:rFonts w:cs="Tahoma"/>
          <w:b/>
          <w:bCs/>
          <w:color w:val="FF0000"/>
          <w:sz w:val="22"/>
          <w:szCs w:val="22"/>
          <w:u w:val="single"/>
        </w:rPr>
      </w:pPr>
    </w:p>
    <w:p w14:paraId="652FA5C5" w14:textId="6FF76BFA" w:rsidR="009C136E" w:rsidRDefault="009C136E" w:rsidP="00825ADD">
      <w:pPr>
        <w:rPr>
          <w:rFonts w:cs="Tahoma"/>
          <w:b/>
          <w:bCs/>
          <w:color w:val="FF0000"/>
          <w:sz w:val="22"/>
          <w:szCs w:val="22"/>
          <w:u w:val="single"/>
        </w:rPr>
      </w:pPr>
    </w:p>
    <w:p w14:paraId="01F647DE" w14:textId="602FAE71" w:rsidR="009C136E" w:rsidRDefault="009C136E" w:rsidP="00825ADD">
      <w:pPr>
        <w:rPr>
          <w:rFonts w:cs="Tahoma"/>
          <w:b/>
          <w:bCs/>
          <w:color w:val="FF0000"/>
          <w:sz w:val="22"/>
          <w:szCs w:val="22"/>
          <w:u w:val="single"/>
        </w:rPr>
      </w:pPr>
    </w:p>
    <w:p w14:paraId="204417FF" w14:textId="6F594E2D" w:rsidR="009C136E" w:rsidRDefault="009C136E" w:rsidP="00825ADD">
      <w:pPr>
        <w:rPr>
          <w:rFonts w:cs="Tahoma"/>
          <w:b/>
          <w:bCs/>
          <w:color w:val="FF0000"/>
          <w:sz w:val="22"/>
          <w:szCs w:val="22"/>
          <w:u w:val="single"/>
        </w:rPr>
      </w:pPr>
    </w:p>
    <w:p w14:paraId="141FEC7B" w14:textId="27BFD612" w:rsidR="009C136E" w:rsidRDefault="009C136E" w:rsidP="00825ADD">
      <w:pPr>
        <w:rPr>
          <w:rFonts w:cs="Tahoma"/>
          <w:b/>
          <w:bCs/>
          <w:color w:val="FF0000"/>
          <w:sz w:val="22"/>
          <w:szCs w:val="22"/>
          <w:u w:val="single"/>
        </w:rPr>
      </w:pPr>
    </w:p>
    <w:p w14:paraId="05842A8A" w14:textId="3A6093E0" w:rsidR="009C136E" w:rsidRDefault="009C136E" w:rsidP="00825ADD">
      <w:pPr>
        <w:rPr>
          <w:rFonts w:cs="Tahoma"/>
          <w:b/>
          <w:bCs/>
          <w:color w:val="FF0000"/>
          <w:sz w:val="22"/>
          <w:szCs w:val="22"/>
          <w:u w:val="single"/>
        </w:rPr>
      </w:pPr>
    </w:p>
    <w:p w14:paraId="2615C481" w14:textId="2C205152" w:rsidR="009C136E" w:rsidRDefault="009C136E" w:rsidP="00825ADD">
      <w:pPr>
        <w:rPr>
          <w:rFonts w:cs="Tahoma"/>
          <w:b/>
          <w:bCs/>
          <w:color w:val="FF0000"/>
          <w:sz w:val="22"/>
          <w:szCs w:val="22"/>
          <w:u w:val="single"/>
        </w:rPr>
      </w:pPr>
    </w:p>
    <w:p w14:paraId="6EDC8310" w14:textId="1C9CF992" w:rsidR="009C136E" w:rsidRDefault="009C136E" w:rsidP="00825ADD">
      <w:pPr>
        <w:rPr>
          <w:rFonts w:cs="Tahoma"/>
          <w:b/>
          <w:bCs/>
          <w:color w:val="FF0000"/>
          <w:sz w:val="22"/>
          <w:szCs w:val="22"/>
          <w:u w:val="single"/>
        </w:rPr>
      </w:pPr>
    </w:p>
    <w:p w14:paraId="4D1F1A26" w14:textId="3D3B01EA" w:rsidR="009C136E" w:rsidRDefault="009C136E" w:rsidP="00825ADD">
      <w:pPr>
        <w:rPr>
          <w:rFonts w:cs="Tahoma"/>
          <w:b/>
          <w:bCs/>
          <w:color w:val="FF0000"/>
          <w:sz w:val="22"/>
          <w:szCs w:val="22"/>
          <w:u w:val="single"/>
        </w:rPr>
      </w:pPr>
    </w:p>
    <w:p w14:paraId="1BC54D3F" w14:textId="7B311830" w:rsidR="009C136E" w:rsidRDefault="009C136E" w:rsidP="00825ADD">
      <w:pPr>
        <w:rPr>
          <w:rFonts w:cs="Tahoma"/>
          <w:b/>
          <w:bCs/>
          <w:color w:val="FF0000"/>
          <w:sz w:val="22"/>
          <w:szCs w:val="22"/>
          <w:u w:val="single"/>
        </w:rPr>
      </w:pPr>
    </w:p>
    <w:p w14:paraId="2579F362" w14:textId="527AB983" w:rsidR="009C136E" w:rsidRDefault="009C136E" w:rsidP="00825ADD">
      <w:pPr>
        <w:rPr>
          <w:rFonts w:cs="Tahoma"/>
          <w:b/>
          <w:bCs/>
          <w:color w:val="FF0000"/>
          <w:sz w:val="22"/>
          <w:szCs w:val="22"/>
          <w:u w:val="single"/>
        </w:rPr>
      </w:pPr>
    </w:p>
    <w:p w14:paraId="6F21770B" w14:textId="71E0DB34" w:rsidR="009C136E" w:rsidRDefault="009C136E" w:rsidP="00825ADD">
      <w:pPr>
        <w:rPr>
          <w:rFonts w:cs="Tahoma"/>
          <w:b/>
          <w:bCs/>
          <w:color w:val="FF0000"/>
          <w:sz w:val="22"/>
          <w:szCs w:val="22"/>
          <w:u w:val="single"/>
        </w:rPr>
      </w:pPr>
    </w:p>
    <w:p w14:paraId="5A463D9E" w14:textId="53B6CD9C" w:rsidR="009C136E" w:rsidRDefault="009C136E" w:rsidP="00825ADD">
      <w:pPr>
        <w:rPr>
          <w:rFonts w:cs="Tahoma"/>
          <w:b/>
          <w:bCs/>
          <w:color w:val="FF0000"/>
          <w:sz w:val="22"/>
          <w:szCs w:val="22"/>
          <w:u w:val="single"/>
        </w:rPr>
      </w:pPr>
    </w:p>
    <w:p w14:paraId="26FAB323" w14:textId="7AB71AE8" w:rsidR="009C136E" w:rsidRDefault="009C136E" w:rsidP="00825ADD">
      <w:pPr>
        <w:rPr>
          <w:rFonts w:cs="Tahoma"/>
          <w:b/>
          <w:bCs/>
          <w:color w:val="FF0000"/>
          <w:sz w:val="22"/>
          <w:szCs w:val="22"/>
          <w:u w:val="single"/>
        </w:rPr>
      </w:pPr>
    </w:p>
    <w:p w14:paraId="5EDAD7E9" w14:textId="1CD20D37" w:rsidR="006F3E62" w:rsidRPr="00601E1B" w:rsidRDefault="006F3E62" w:rsidP="00825ADD">
      <w:pPr>
        <w:rPr>
          <w:rFonts w:cs="Tahoma"/>
          <w:b/>
          <w:bCs/>
          <w:sz w:val="22"/>
          <w:szCs w:val="22"/>
          <w:u w:val="single"/>
        </w:rPr>
      </w:pPr>
    </w:p>
    <w:sectPr w:rsidR="006F3E62" w:rsidRPr="00601E1B" w:rsidSect="006F3E62">
      <w:footerReference w:type="default" r:id="rId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C47C" w14:textId="77777777" w:rsidR="00393357" w:rsidRDefault="00393357" w:rsidP="006F3E62">
      <w:r>
        <w:separator/>
      </w:r>
    </w:p>
  </w:endnote>
  <w:endnote w:type="continuationSeparator" w:id="0">
    <w:p w14:paraId="0C6DEE46" w14:textId="77777777" w:rsidR="00393357" w:rsidRDefault="00393357" w:rsidP="006F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694F" w14:textId="3911CB58" w:rsidR="006F3E62" w:rsidRDefault="006F3E62">
    <w:pPr>
      <w:pStyle w:val="Footer"/>
    </w:pPr>
    <w:r>
      <w:t xml:space="preserve">Walmer Park Village. Newsletter </w:t>
    </w:r>
  </w:p>
  <w:p w14:paraId="7AB2CBE0" w14:textId="61D6C96D" w:rsidR="006F3E62" w:rsidRDefault="006F3E62">
    <w:pPr>
      <w:pStyle w:val="Footer"/>
    </w:pPr>
  </w:p>
  <w:p w14:paraId="07FA4F31" w14:textId="77777777" w:rsidR="004C4A44" w:rsidRDefault="004C4A44">
    <w:pPr>
      <w:pStyle w:val="Footer"/>
    </w:pPr>
  </w:p>
  <w:p w14:paraId="2935A78B" w14:textId="77777777" w:rsidR="006F3E62" w:rsidRDefault="006F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D4DC" w14:textId="77777777" w:rsidR="00393357" w:rsidRDefault="00393357" w:rsidP="006F3E62">
      <w:r>
        <w:separator/>
      </w:r>
    </w:p>
  </w:footnote>
  <w:footnote w:type="continuationSeparator" w:id="0">
    <w:p w14:paraId="767CFEB5" w14:textId="77777777" w:rsidR="00393357" w:rsidRDefault="00393357" w:rsidP="006F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9A7"/>
    <w:multiLevelType w:val="multilevel"/>
    <w:tmpl w:val="952C2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035A3"/>
    <w:multiLevelType w:val="multilevel"/>
    <w:tmpl w:val="B964D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28705C"/>
    <w:multiLevelType w:val="hybridMultilevel"/>
    <w:tmpl w:val="263E8B28"/>
    <w:lvl w:ilvl="0" w:tplc="4EA20864">
      <w:start w:val="1"/>
      <w:numFmt w:val="decimal"/>
      <w:lvlText w:val="%1."/>
      <w:lvlJc w:val="left"/>
      <w:pPr>
        <w:ind w:left="785" w:hanging="360"/>
      </w:pPr>
      <w:rPr>
        <w:color w:val="000000"/>
        <w:sz w:val="28"/>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3" w15:restartNumberingAfterBreak="0">
    <w:nsid w:val="5EFA56FF"/>
    <w:multiLevelType w:val="multilevel"/>
    <w:tmpl w:val="58D6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5851E5"/>
    <w:multiLevelType w:val="multilevel"/>
    <w:tmpl w:val="FC5E2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2E"/>
    <w:rsid w:val="00003B7C"/>
    <w:rsid w:val="00014064"/>
    <w:rsid w:val="0001460E"/>
    <w:rsid w:val="00015A94"/>
    <w:rsid w:val="00021098"/>
    <w:rsid w:val="00024EFB"/>
    <w:rsid w:val="00025197"/>
    <w:rsid w:val="000273FA"/>
    <w:rsid w:val="000274AD"/>
    <w:rsid w:val="00027E95"/>
    <w:rsid w:val="0003117F"/>
    <w:rsid w:val="00032BB5"/>
    <w:rsid w:val="00041790"/>
    <w:rsid w:val="00043C7C"/>
    <w:rsid w:val="00044BEC"/>
    <w:rsid w:val="0005669D"/>
    <w:rsid w:val="00066E45"/>
    <w:rsid w:val="0009050C"/>
    <w:rsid w:val="00095773"/>
    <w:rsid w:val="000A6141"/>
    <w:rsid w:val="000A6438"/>
    <w:rsid w:val="000B1AEE"/>
    <w:rsid w:val="000B2C54"/>
    <w:rsid w:val="000C7B37"/>
    <w:rsid w:val="000D2F39"/>
    <w:rsid w:val="000D7CD9"/>
    <w:rsid w:val="000D7EC8"/>
    <w:rsid w:val="000E0B43"/>
    <w:rsid w:val="000E28DF"/>
    <w:rsid w:val="000E598E"/>
    <w:rsid w:val="000F4FF0"/>
    <w:rsid w:val="001045B4"/>
    <w:rsid w:val="00123818"/>
    <w:rsid w:val="00124641"/>
    <w:rsid w:val="00136A61"/>
    <w:rsid w:val="00142463"/>
    <w:rsid w:val="00144D5B"/>
    <w:rsid w:val="00160042"/>
    <w:rsid w:val="00181E6A"/>
    <w:rsid w:val="00182729"/>
    <w:rsid w:val="00182F70"/>
    <w:rsid w:val="001B6C96"/>
    <w:rsid w:val="001C7297"/>
    <w:rsid w:val="001D101A"/>
    <w:rsid w:val="001D4852"/>
    <w:rsid w:val="001D5ABD"/>
    <w:rsid w:val="001D65A7"/>
    <w:rsid w:val="001D7540"/>
    <w:rsid w:val="001E05B1"/>
    <w:rsid w:val="00201493"/>
    <w:rsid w:val="00205EFE"/>
    <w:rsid w:val="00220756"/>
    <w:rsid w:val="00223DBE"/>
    <w:rsid w:val="00227360"/>
    <w:rsid w:val="00230198"/>
    <w:rsid w:val="00231003"/>
    <w:rsid w:val="00233B4B"/>
    <w:rsid w:val="00235143"/>
    <w:rsid w:val="002422B5"/>
    <w:rsid w:val="00243E67"/>
    <w:rsid w:val="0025508B"/>
    <w:rsid w:val="00260CAA"/>
    <w:rsid w:val="002613BD"/>
    <w:rsid w:val="002676A6"/>
    <w:rsid w:val="002701D4"/>
    <w:rsid w:val="00270D29"/>
    <w:rsid w:val="00272045"/>
    <w:rsid w:val="0027489C"/>
    <w:rsid w:val="00277674"/>
    <w:rsid w:val="00282980"/>
    <w:rsid w:val="002842DC"/>
    <w:rsid w:val="00285615"/>
    <w:rsid w:val="0029231A"/>
    <w:rsid w:val="00292B53"/>
    <w:rsid w:val="002B1487"/>
    <w:rsid w:val="002B1970"/>
    <w:rsid w:val="002B501B"/>
    <w:rsid w:val="002B732D"/>
    <w:rsid w:val="002C6686"/>
    <w:rsid w:val="002D582A"/>
    <w:rsid w:val="002D5F36"/>
    <w:rsid w:val="002E302F"/>
    <w:rsid w:val="002E3926"/>
    <w:rsid w:val="002F0C2C"/>
    <w:rsid w:val="0030107D"/>
    <w:rsid w:val="00301FF0"/>
    <w:rsid w:val="003064DE"/>
    <w:rsid w:val="003118EC"/>
    <w:rsid w:val="00323371"/>
    <w:rsid w:val="00326A3B"/>
    <w:rsid w:val="00327F64"/>
    <w:rsid w:val="00331EC7"/>
    <w:rsid w:val="0033285F"/>
    <w:rsid w:val="00332D4F"/>
    <w:rsid w:val="003403F7"/>
    <w:rsid w:val="00346428"/>
    <w:rsid w:val="003529A1"/>
    <w:rsid w:val="00353B17"/>
    <w:rsid w:val="00353B32"/>
    <w:rsid w:val="00355857"/>
    <w:rsid w:val="00355D88"/>
    <w:rsid w:val="00363B0E"/>
    <w:rsid w:val="00363DFD"/>
    <w:rsid w:val="0036539B"/>
    <w:rsid w:val="003766F7"/>
    <w:rsid w:val="00380763"/>
    <w:rsid w:val="00393357"/>
    <w:rsid w:val="00397024"/>
    <w:rsid w:val="003A0063"/>
    <w:rsid w:val="003A1144"/>
    <w:rsid w:val="003A2D40"/>
    <w:rsid w:val="003A7EA8"/>
    <w:rsid w:val="003B3671"/>
    <w:rsid w:val="003B7D59"/>
    <w:rsid w:val="003C5700"/>
    <w:rsid w:val="003C578D"/>
    <w:rsid w:val="003D0B54"/>
    <w:rsid w:val="003D458B"/>
    <w:rsid w:val="003E0B9B"/>
    <w:rsid w:val="003E1D3D"/>
    <w:rsid w:val="003E26B4"/>
    <w:rsid w:val="003E5903"/>
    <w:rsid w:val="003E5A41"/>
    <w:rsid w:val="003E618B"/>
    <w:rsid w:val="003F4723"/>
    <w:rsid w:val="003F5CFE"/>
    <w:rsid w:val="004013CD"/>
    <w:rsid w:val="004040E6"/>
    <w:rsid w:val="00405D65"/>
    <w:rsid w:val="00412CCC"/>
    <w:rsid w:val="00414B05"/>
    <w:rsid w:val="00415965"/>
    <w:rsid w:val="00417943"/>
    <w:rsid w:val="00425D03"/>
    <w:rsid w:val="00430377"/>
    <w:rsid w:val="00431874"/>
    <w:rsid w:val="004353D4"/>
    <w:rsid w:val="004410F7"/>
    <w:rsid w:val="004446A6"/>
    <w:rsid w:val="00451036"/>
    <w:rsid w:val="00480AC3"/>
    <w:rsid w:val="00481C98"/>
    <w:rsid w:val="00482BC7"/>
    <w:rsid w:val="004A2733"/>
    <w:rsid w:val="004A6E3C"/>
    <w:rsid w:val="004B30AF"/>
    <w:rsid w:val="004B4401"/>
    <w:rsid w:val="004C262A"/>
    <w:rsid w:val="004C4A44"/>
    <w:rsid w:val="004D30C5"/>
    <w:rsid w:val="004D596D"/>
    <w:rsid w:val="004E27E9"/>
    <w:rsid w:val="004E7472"/>
    <w:rsid w:val="005022AA"/>
    <w:rsid w:val="005056A8"/>
    <w:rsid w:val="00505874"/>
    <w:rsid w:val="005069F8"/>
    <w:rsid w:val="00510594"/>
    <w:rsid w:val="005110BD"/>
    <w:rsid w:val="005124EA"/>
    <w:rsid w:val="00516B0A"/>
    <w:rsid w:val="0052199C"/>
    <w:rsid w:val="00532964"/>
    <w:rsid w:val="0054332E"/>
    <w:rsid w:val="00545FFD"/>
    <w:rsid w:val="00557B52"/>
    <w:rsid w:val="005600E2"/>
    <w:rsid w:val="005647C7"/>
    <w:rsid w:val="00567C5A"/>
    <w:rsid w:val="0057343D"/>
    <w:rsid w:val="005749C9"/>
    <w:rsid w:val="005770E1"/>
    <w:rsid w:val="00586B88"/>
    <w:rsid w:val="005942F8"/>
    <w:rsid w:val="005A0437"/>
    <w:rsid w:val="005A31F7"/>
    <w:rsid w:val="005A3D54"/>
    <w:rsid w:val="005A4A0C"/>
    <w:rsid w:val="005A4A21"/>
    <w:rsid w:val="005A58BB"/>
    <w:rsid w:val="005A6C13"/>
    <w:rsid w:val="005B6EC5"/>
    <w:rsid w:val="005D1966"/>
    <w:rsid w:val="005D5E31"/>
    <w:rsid w:val="005D76C5"/>
    <w:rsid w:val="005E541C"/>
    <w:rsid w:val="00601E1B"/>
    <w:rsid w:val="00607D38"/>
    <w:rsid w:val="00612DA9"/>
    <w:rsid w:val="00617730"/>
    <w:rsid w:val="0062383F"/>
    <w:rsid w:val="0062438C"/>
    <w:rsid w:val="00625490"/>
    <w:rsid w:val="00634268"/>
    <w:rsid w:val="00635AE0"/>
    <w:rsid w:val="006513A9"/>
    <w:rsid w:val="00665333"/>
    <w:rsid w:val="00672179"/>
    <w:rsid w:val="006721F5"/>
    <w:rsid w:val="00675B91"/>
    <w:rsid w:val="00680F89"/>
    <w:rsid w:val="006841C6"/>
    <w:rsid w:val="00684B86"/>
    <w:rsid w:val="00697A57"/>
    <w:rsid w:val="006A7807"/>
    <w:rsid w:val="006C015B"/>
    <w:rsid w:val="006C5373"/>
    <w:rsid w:val="006D3906"/>
    <w:rsid w:val="006D7387"/>
    <w:rsid w:val="006E48DC"/>
    <w:rsid w:val="006F2A77"/>
    <w:rsid w:val="006F3E62"/>
    <w:rsid w:val="006F6DF2"/>
    <w:rsid w:val="006F7B6E"/>
    <w:rsid w:val="00700F26"/>
    <w:rsid w:val="00701317"/>
    <w:rsid w:val="00706569"/>
    <w:rsid w:val="00713183"/>
    <w:rsid w:val="00714816"/>
    <w:rsid w:val="00731A52"/>
    <w:rsid w:val="00740ADA"/>
    <w:rsid w:val="00770633"/>
    <w:rsid w:val="007716F0"/>
    <w:rsid w:val="007763EE"/>
    <w:rsid w:val="0078234B"/>
    <w:rsid w:val="007923F0"/>
    <w:rsid w:val="00797803"/>
    <w:rsid w:val="007A0CCC"/>
    <w:rsid w:val="007A2EF6"/>
    <w:rsid w:val="007A7715"/>
    <w:rsid w:val="007B124E"/>
    <w:rsid w:val="007C375F"/>
    <w:rsid w:val="007C69F6"/>
    <w:rsid w:val="007C73B0"/>
    <w:rsid w:val="007D06E4"/>
    <w:rsid w:val="007D306C"/>
    <w:rsid w:val="007E06DF"/>
    <w:rsid w:val="007E0E98"/>
    <w:rsid w:val="007E4031"/>
    <w:rsid w:val="007E439D"/>
    <w:rsid w:val="007E4FDF"/>
    <w:rsid w:val="007E6048"/>
    <w:rsid w:val="007F486D"/>
    <w:rsid w:val="007F4B02"/>
    <w:rsid w:val="00825ADD"/>
    <w:rsid w:val="0082662E"/>
    <w:rsid w:val="00860166"/>
    <w:rsid w:val="00871F6F"/>
    <w:rsid w:val="00880A3A"/>
    <w:rsid w:val="008812B4"/>
    <w:rsid w:val="008872F1"/>
    <w:rsid w:val="00890CB5"/>
    <w:rsid w:val="00897406"/>
    <w:rsid w:val="008A23BD"/>
    <w:rsid w:val="008A4ED8"/>
    <w:rsid w:val="008A76CF"/>
    <w:rsid w:val="008D68A1"/>
    <w:rsid w:val="008D70C8"/>
    <w:rsid w:val="008E3FE1"/>
    <w:rsid w:val="008F27D2"/>
    <w:rsid w:val="008F2E85"/>
    <w:rsid w:val="008F499F"/>
    <w:rsid w:val="00901145"/>
    <w:rsid w:val="009019D6"/>
    <w:rsid w:val="009028F4"/>
    <w:rsid w:val="00904FAD"/>
    <w:rsid w:val="00912D0C"/>
    <w:rsid w:val="00960CAA"/>
    <w:rsid w:val="009639D0"/>
    <w:rsid w:val="009741E8"/>
    <w:rsid w:val="00982551"/>
    <w:rsid w:val="009A14A9"/>
    <w:rsid w:val="009A2093"/>
    <w:rsid w:val="009C136E"/>
    <w:rsid w:val="009D2508"/>
    <w:rsid w:val="009E0090"/>
    <w:rsid w:val="009E02CC"/>
    <w:rsid w:val="009E3373"/>
    <w:rsid w:val="009F1D95"/>
    <w:rsid w:val="009F7687"/>
    <w:rsid w:val="00A00397"/>
    <w:rsid w:val="00A01D62"/>
    <w:rsid w:val="00A06294"/>
    <w:rsid w:val="00A0633C"/>
    <w:rsid w:val="00A06AE9"/>
    <w:rsid w:val="00A07CB1"/>
    <w:rsid w:val="00A141BB"/>
    <w:rsid w:val="00A14B23"/>
    <w:rsid w:val="00A248C2"/>
    <w:rsid w:val="00A2742E"/>
    <w:rsid w:val="00A27F2D"/>
    <w:rsid w:val="00A30D78"/>
    <w:rsid w:val="00A34141"/>
    <w:rsid w:val="00A34BB7"/>
    <w:rsid w:val="00A35339"/>
    <w:rsid w:val="00A60F84"/>
    <w:rsid w:val="00A629B7"/>
    <w:rsid w:val="00A63FEB"/>
    <w:rsid w:val="00A705AE"/>
    <w:rsid w:val="00A728AB"/>
    <w:rsid w:val="00A72C28"/>
    <w:rsid w:val="00A734C9"/>
    <w:rsid w:val="00A80139"/>
    <w:rsid w:val="00A84929"/>
    <w:rsid w:val="00A8726A"/>
    <w:rsid w:val="00A903F5"/>
    <w:rsid w:val="00A950FB"/>
    <w:rsid w:val="00A957DD"/>
    <w:rsid w:val="00AA3CFB"/>
    <w:rsid w:val="00AA5AD2"/>
    <w:rsid w:val="00AC2CAA"/>
    <w:rsid w:val="00AC45E5"/>
    <w:rsid w:val="00AC767C"/>
    <w:rsid w:val="00AE4072"/>
    <w:rsid w:val="00AF090D"/>
    <w:rsid w:val="00AF09CB"/>
    <w:rsid w:val="00AF234E"/>
    <w:rsid w:val="00B07D20"/>
    <w:rsid w:val="00B1140D"/>
    <w:rsid w:val="00B1304D"/>
    <w:rsid w:val="00B323A1"/>
    <w:rsid w:val="00B3353E"/>
    <w:rsid w:val="00B34C6A"/>
    <w:rsid w:val="00B34F64"/>
    <w:rsid w:val="00B35726"/>
    <w:rsid w:val="00B35B7E"/>
    <w:rsid w:val="00B432E4"/>
    <w:rsid w:val="00B477D7"/>
    <w:rsid w:val="00B52CB4"/>
    <w:rsid w:val="00B55B63"/>
    <w:rsid w:val="00B56D54"/>
    <w:rsid w:val="00B63FB2"/>
    <w:rsid w:val="00B70BCA"/>
    <w:rsid w:val="00B76354"/>
    <w:rsid w:val="00B90F65"/>
    <w:rsid w:val="00B94236"/>
    <w:rsid w:val="00BC4762"/>
    <w:rsid w:val="00BC594B"/>
    <w:rsid w:val="00BC6F01"/>
    <w:rsid w:val="00BD24EE"/>
    <w:rsid w:val="00BF09BF"/>
    <w:rsid w:val="00C04114"/>
    <w:rsid w:val="00C05ADD"/>
    <w:rsid w:val="00C10997"/>
    <w:rsid w:val="00C1268E"/>
    <w:rsid w:val="00C165B9"/>
    <w:rsid w:val="00C1750C"/>
    <w:rsid w:val="00C2125C"/>
    <w:rsid w:val="00C34CDA"/>
    <w:rsid w:val="00C34F44"/>
    <w:rsid w:val="00C35EDC"/>
    <w:rsid w:val="00C4166E"/>
    <w:rsid w:val="00C41A6B"/>
    <w:rsid w:val="00C41CEA"/>
    <w:rsid w:val="00C479D4"/>
    <w:rsid w:val="00C50228"/>
    <w:rsid w:val="00C50605"/>
    <w:rsid w:val="00C52A6D"/>
    <w:rsid w:val="00C52D2D"/>
    <w:rsid w:val="00C54A68"/>
    <w:rsid w:val="00C67580"/>
    <w:rsid w:val="00C76CDC"/>
    <w:rsid w:val="00C802C6"/>
    <w:rsid w:val="00C855CE"/>
    <w:rsid w:val="00C86583"/>
    <w:rsid w:val="00C95624"/>
    <w:rsid w:val="00CA708C"/>
    <w:rsid w:val="00CB6A63"/>
    <w:rsid w:val="00CC33A1"/>
    <w:rsid w:val="00CC4CAE"/>
    <w:rsid w:val="00CC55E2"/>
    <w:rsid w:val="00CD13E7"/>
    <w:rsid w:val="00CD39FA"/>
    <w:rsid w:val="00CD6A48"/>
    <w:rsid w:val="00CD76A9"/>
    <w:rsid w:val="00CE044E"/>
    <w:rsid w:val="00CE7179"/>
    <w:rsid w:val="00D01D64"/>
    <w:rsid w:val="00D11817"/>
    <w:rsid w:val="00D12D0B"/>
    <w:rsid w:val="00D13B0B"/>
    <w:rsid w:val="00D168F8"/>
    <w:rsid w:val="00D22174"/>
    <w:rsid w:val="00D26035"/>
    <w:rsid w:val="00D27CE2"/>
    <w:rsid w:val="00D47EC1"/>
    <w:rsid w:val="00D5165F"/>
    <w:rsid w:val="00D5623C"/>
    <w:rsid w:val="00D563A8"/>
    <w:rsid w:val="00D56B36"/>
    <w:rsid w:val="00D56BF7"/>
    <w:rsid w:val="00D60718"/>
    <w:rsid w:val="00D6226D"/>
    <w:rsid w:val="00D64529"/>
    <w:rsid w:val="00D81B07"/>
    <w:rsid w:val="00D833B5"/>
    <w:rsid w:val="00D921A3"/>
    <w:rsid w:val="00D945B9"/>
    <w:rsid w:val="00D94A4F"/>
    <w:rsid w:val="00D97D4C"/>
    <w:rsid w:val="00DA4C4F"/>
    <w:rsid w:val="00DA4F27"/>
    <w:rsid w:val="00DA61CF"/>
    <w:rsid w:val="00DB3B62"/>
    <w:rsid w:val="00DB3CEE"/>
    <w:rsid w:val="00DB4695"/>
    <w:rsid w:val="00DB6078"/>
    <w:rsid w:val="00DC30ED"/>
    <w:rsid w:val="00DC5C5F"/>
    <w:rsid w:val="00DC69BE"/>
    <w:rsid w:val="00DC76FA"/>
    <w:rsid w:val="00DC7727"/>
    <w:rsid w:val="00DD0C91"/>
    <w:rsid w:val="00DD2502"/>
    <w:rsid w:val="00DE267E"/>
    <w:rsid w:val="00DE2803"/>
    <w:rsid w:val="00DE711E"/>
    <w:rsid w:val="00DF0076"/>
    <w:rsid w:val="00DF136C"/>
    <w:rsid w:val="00DF2FA5"/>
    <w:rsid w:val="00E05679"/>
    <w:rsid w:val="00E06AB5"/>
    <w:rsid w:val="00E0747F"/>
    <w:rsid w:val="00E102E1"/>
    <w:rsid w:val="00E113A7"/>
    <w:rsid w:val="00E32439"/>
    <w:rsid w:val="00E342E1"/>
    <w:rsid w:val="00E41D2A"/>
    <w:rsid w:val="00E42DD6"/>
    <w:rsid w:val="00E4531F"/>
    <w:rsid w:val="00E47487"/>
    <w:rsid w:val="00E54EA1"/>
    <w:rsid w:val="00E65E8F"/>
    <w:rsid w:val="00E853D0"/>
    <w:rsid w:val="00E87660"/>
    <w:rsid w:val="00E922C9"/>
    <w:rsid w:val="00E93CA7"/>
    <w:rsid w:val="00E95B57"/>
    <w:rsid w:val="00EA3500"/>
    <w:rsid w:val="00EB15C2"/>
    <w:rsid w:val="00EC2191"/>
    <w:rsid w:val="00EC2B40"/>
    <w:rsid w:val="00EE14B5"/>
    <w:rsid w:val="00EE737F"/>
    <w:rsid w:val="00EF014A"/>
    <w:rsid w:val="00F04A07"/>
    <w:rsid w:val="00F05C64"/>
    <w:rsid w:val="00F070B6"/>
    <w:rsid w:val="00F10968"/>
    <w:rsid w:val="00F1276B"/>
    <w:rsid w:val="00F134CD"/>
    <w:rsid w:val="00F142E5"/>
    <w:rsid w:val="00F24394"/>
    <w:rsid w:val="00F24880"/>
    <w:rsid w:val="00F25081"/>
    <w:rsid w:val="00F346F4"/>
    <w:rsid w:val="00F35FF9"/>
    <w:rsid w:val="00F36BF4"/>
    <w:rsid w:val="00F46DCE"/>
    <w:rsid w:val="00F4735B"/>
    <w:rsid w:val="00F47605"/>
    <w:rsid w:val="00F51232"/>
    <w:rsid w:val="00F5159A"/>
    <w:rsid w:val="00F544F4"/>
    <w:rsid w:val="00F57B5A"/>
    <w:rsid w:val="00F6055F"/>
    <w:rsid w:val="00F624C5"/>
    <w:rsid w:val="00F700BC"/>
    <w:rsid w:val="00F73065"/>
    <w:rsid w:val="00F73144"/>
    <w:rsid w:val="00F77777"/>
    <w:rsid w:val="00F8343D"/>
    <w:rsid w:val="00F85822"/>
    <w:rsid w:val="00F9313F"/>
    <w:rsid w:val="00F958F2"/>
    <w:rsid w:val="00F95E3F"/>
    <w:rsid w:val="00F978B5"/>
    <w:rsid w:val="00FA4153"/>
    <w:rsid w:val="00FB05B7"/>
    <w:rsid w:val="00FB30E9"/>
    <w:rsid w:val="00FC3FA6"/>
    <w:rsid w:val="00FC56DD"/>
    <w:rsid w:val="00FC5E5C"/>
    <w:rsid w:val="00FC754C"/>
    <w:rsid w:val="00FE2A86"/>
    <w:rsid w:val="00FE2AFA"/>
    <w:rsid w:val="00FE2EA3"/>
    <w:rsid w:val="00FF4A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BF6E"/>
  <w15:docId w15:val="{D69BC028-C172-42B8-9B22-48AC8788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32E"/>
    <w:rPr>
      <w:rFonts w:ascii="Tahoma" w:eastAsia="Times New Roman" w:hAnsi="Tahoma" w:cs="Times New Roman"/>
      <w:sz w:val="20"/>
      <w:szCs w:val="24"/>
      <w:lang w:eastAsia="en-ZA"/>
    </w:rPr>
  </w:style>
  <w:style w:type="paragraph" w:styleId="Heading1">
    <w:name w:val="heading 1"/>
    <w:basedOn w:val="Normal"/>
    <w:next w:val="Normal"/>
    <w:link w:val="Heading1Char"/>
    <w:qFormat/>
    <w:rsid w:val="0054332E"/>
    <w:pPr>
      <w:keepNext/>
      <w:outlineLvl w:val="0"/>
    </w:pPr>
    <w:rPr>
      <w:rFonts w:ascii="Baskerville Old Face" w:hAnsi="Baskerville Old Face"/>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32E"/>
    <w:rPr>
      <w:rFonts w:ascii="Baskerville Old Face" w:eastAsia="Times New Roman" w:hAnsi="Baskerville Old Face" w:cs="Times New Roman"/>
      <w:b/>
      <w:bCs/>
      <w:sz w:val="40"/>
      <w:szCs w:val="24"/>
      <w:lang w:eastAsia="en-ZA"/>
    </w:rPr>
  </w:style>
  <w:style w:type="paragraph" w:styleId="ListParagraph">
    <w:name w:val="List Paragraph"/>
    <w:basedOn w:val="Normal"/>
    <w:uiPriority w:val="34"/>
    <w:qFormat/>
    <w:rsid w:val="00825ADD"/>
    <w:pPr>
      <w:spacing w:after="200" w:line="276" w:lineRule="auto"/>
      <w:ind w:left="720"/>
      <w:contextualSpacing/>
    </w:pPr>
    <w:rPr>
      <w:rFonts w:ascii="Times New Roman" w:hAnsi="Times New Roman"/>
      <w:sz w:val="22"/>
      <w:szCs w:val="22"/>
    </w:rPr>
  </w:style>
  <w:style w:type="paragraph" w:customStyle="1" w:styleId="Default">
    <w:name w:val="Default"/>
    <w:rsid w:val="00825ADD"/>
    <w:pPr>
      <w:autoSpaceDE w:val="0"/>
      <w:autoSpaceDN w:val="0"/>
      <w:adjustRightInd w:val="0"/>
    </w:pPr>
    <w:rPr>
      <w:rFonts w:ascii="Calibri" w:eastAsia="Times New Roman" w:hAnsi="Calibri" w:cs="Calibri"/>
      <w:color w:val="000000"/>
      <w:sz w:val="24"/>
      <w:szCs w:val="24"/>
      <w:lang w:eastAsia="en-ZA"/>
    </w:rPr>
  </w:style>
  <w:style w:type="paragraph" w:styleId="PlainText">
    <w:name w:val="Plain Text"/>
    <w:basedOn w:val="Normal"/>
    <w:link w:val="PlainTextChar"/>
    <w:semiHidden/>
    <w:unhideWhenUsed/>
    <w:rsid w:val="00E05679"/>
    <w:pPr>
      <w:spacing w:before="60" w:after="60"/>
      <w:jc w:val="both"/>
    </w:pPr>
    <w:rPr>
      <w:rFonts w:ascii="Times New Roman" w:hAnsi="Times New Roman"/>
      <w:kern w:val="28"/>
      <w:sz w:val="24"/>
      <w:szCs w:val="20"/>
      <w:lang w:val="en-GB" w:eastAsia="en-US"/>
    </w:rPr>
  </w:style>
  <w:style w:type="character" w:customStyle="1" w:styleId="PlainTextChar">
    <w:name w:val="Plain Text Char"/>
    <w:basedOn w:val="DefaultParagraphFont"/>
    <w:link w:val="PlainText"/>
    <w:semiHidden/>
    <w:rsid w:val="00E05679"/>
    <w:rPr>
      <w:rFonts w:ascii="Times New Roman" w:eastAsia="Times New Roman" w:hAnsi="Times New Roman" w:cs="Times New Roman"/>
      <w:kern w:val="28"/>
      <w:sz w:val="24"/>
      <w:szCs w:val="20"/>
      <w:lang w:val="en-GB"/>
    </w:rPr>
  </w:style>
  <w:style w:type="paragraph" w:styleId="NormalWeb">
    <w:name w:val="Normal (Web)"/>
    <w:basedOn w:val="Normal"/>
    <w:uiPriority w:val="99"/>
    <w:semiHidden/>
    <w:unhideWhenUsed/>
    <w:rsid w:val="00625490"/>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625490"/>
    <w:rPr>
      <w:b/>
      <w:bCs/>
    </w:rPr>
  </w:style>
  <w:style w:type="character" w:styleId="Hyperlink">
    <w:name w:val="Hyperlink"/>
    <w:basedOn w:val="DefaultParagraphFont"/>
    <w:uiPriority w:val="99"/>
    <w:unhideWhenUsed/>
    <w:rsid w:val="00625490"/>
    <w:rPr>
      <w:color w:val="0000FF"/>
      <w:u w:val="single"/>
    </w:rPr>
  </w:style>
  <w:style w:type="character" w:styleId="Emphasis">
    <w:name w:val="Emphasis"/>
    <w:basedOn w:val="DefaultParagraphFont"/>
    <w:uiPriority w:val="20"/>
    <w:qFormat/>
    <w:rsid w:val="00363DFD"/>
    <w:rPr>
      <w:i/>
      <w:iCs/>
    </w:rPr>
  </w:style>
  <w:style w:type="character" w:customStyle="1" w:styleId="y0nh2b">
    <w:name w:val="y0nh2b"/>
    <w:basedOn w:val="DefaultParagraphFont"/>
    <w:rsid w:val="00363DFD"/>
  </w:style>
  <w:style w:type="character" w:customStyle="1" w:styleId="wrk6pd">
    <w:name w:val="wrk6pd"/>
    <w:basedOn w:val="DefaultParagraphFont"/>
    <w:rsid w:val="00363DFD"/>
  </w:style>
  <w:style w:type="paragraph" w:customStyle="1" w:styleId="p1">
    <w:name w:val="p1"/>
    <w:basedOn w:val="Normal"/>
    <w:rsid w:val="00C05ADD"/>
    <w:pPr>
      <w:spacing w:before="100" w:beforeAutospacing="1" w:after="100" w:afterAutospacing="1"/>
    </w:pPr>
    <w:rPr>
      <w:rFonts w:ascii="Times New Roman" w:hAnsi="Times New Roman"/>
      <w:sz w:val="24"/>
    </w:rPr>
  </w:style>
  <w:style w:type="character" w:customStyle="1" w:styleId="s1">
    <w:name w:val="s1"/>
    <w:basedOn w:val="DefaultParagraphFont"/>
    <w:rsid w:val="00C05ADD"/>
  </w:style>
  <w:style w:type="paragraph" w:customStyle="1" w:styleId="p2">
    <w:name w:val="p2"/>
    <w:basedOn w:val="Normal"/>
    <w:rsid w:val="00C05ADD"/>
    <w:pPr>
      <w:spacing w:before="100" w:beforeAutospacing="1" w:after="100" w:afterAutospacing="1"/>
    </w:pPr>
    <w:rPr>
      <w:rFonts w:ascii="Times New Roman" w:hAnsi="Times New Roman"/>
      <w:sz w:val="24"/>
    </w:rPr>
  </w:style>
  <w:style w:type="character" w:customStyle="1" w:styleId="s2">
    <w:name w:val="s2"/>
    <w:basedOn w:val="DefaultParagraphFont"/>
    <w:rsid w:val="00C05ADD"/>
  </w:style>
  <w:style w:type="paragraph" w:styleId="Header">
    <w:name w:val="header"/>
    <w:basedOn w:val="Normal"/>
    <w:link w:val="HeaderChar"/>
    <w:uiPriority w:val="99"/>
    <w:unhideWhenUsed/>
    <w:rsid w:val="006F3E62"/>
    <w:pPr>
      <w:tabs>
        <w:tab w:val="center" w:pos="4513"/>
        <w:tab w:val="right" w:pos="9026"/>
      </w:tabs>
    </w:pPr>
  </w:style>
  <w:style w:type="character" w:customStyle="1" w:styleId="HeaderChar">
    <w:name w:val="Header Char"/>
    <w:basedOn w:val="DefaultParagraphFont"/>
    <w:link w:val="Header"/>
    <w:uiPriority w:val="99"/>
    <w:rsid w:val="006F3E62"/>
    <w:rPr>
      <w:rFonts w:ascii="Tahoma" w:eastAsia="Times New Roman" w:hAnsi="Tahoma" w:cs="Times New Roman"/>
      <w:sz w:val="20"/>
      <w:szCs w:val="24"/>
      <w:lang w:eastAsia="en-ZA"/>
    </w:rPr>
  </w:style>
  <w:style w:type="paragraph" w:styleId="Footer">
    <w:name w:val="footer"/>
    <w:basedOn w:val="Normal"/>
    <w:link w:val="FooterChar"/>
    <w:uiPriority w:val="99"/>
    <w:unhideWhenUsed/>
    <w:rsid w:val="006F3E62"/>
    <w:pPr>
      <w:tabs>
        <w:tab w:val="center" w:pos="4513"/>
        <w:tab w:val="right" w:pos="9026"/>
      </w:tabs>
    </w:pPr>
  </w:style>
  <w:style w:type="character" w:customStyle="1" w:styleId="FooterChar">
    <w:name w:val="Footer Char"/>
    <w:basedOn w:val="DefaultParagraphFont"/>
    <w:link w:val="Footer"/>
    <w:uiPriority w:val="99"/>
    <w:rsid w:val="006F3E62"/>
    <w:rPr>
      <w:rFonts w:ascii="Tahoma" w:eastAsia="Times New Roman" w:hAnsi="Tahoma" w:cs="Times New Roman"/>
      <w:sz w:val="20"/>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2385">
      <w:bodyDiv w:val="1"/>
      <w:marLeft w:val="0"/>
      <w:marRight w:val="0"/>
      <w:marTop w:val="0"/>
      <w:marBottom w:val="0"/>
      <w:divBdr>
        <w:top w:val="none" w:sz="0" w:space="0" w:color="auto"/>
        <w:left w:val="none" w:sz="0" w:space="0" w:color="auto"/>
        <w:bottom w:val="none" w:sz="0" w:space="0" w:color="auto"/>
        <w:right w:val="none" w:sz="0" w:space="0" w:color="auto"/>
      </w:divBdr>
    </w:div>
    <w:div w:id="270552336">
      <w:bodyDiv w:val="1"/>
      <w:marLeft w:val="0"/>
      <w:marRight w:val="0"/>
      <w:marTop w:val="0"/>
      <w:marBottom w:val="0"/>
      <w:divBdr>
        <w:top w:val="none" w:sz="0" w:space="0" w:color="auto"/>
        <w:left w:val="none" w:sz="0" w:space="0" w:color="auto"/>
        <w:bottom w:val="none" w:sz="0" w:space="0" w:color="auto"/>
        <w:right w:val="none" w:sz="0" w:space="0" w:color="auto"/>
      </w:divBdr>
    </w:div>
    <w:div w:id="285821832">
      <w:bodyDiv w:val="1"/>
      <w:marLeft w:val="0"/>
      <w:marRight w:val="0"/>
      <w:marTop w:val="0"/>
      <w:marBottom w:val="0"/>
      <w:divBdr>
        <w:top w:val="none" w:sz="0" w:space="0" w:color="auto"/>
        <w:left w:val="none" w:sz="0" w:space="0" w:color="auto"/>
        <w:bottom w:val="none" w:sz="0" w:space="0" w:color="auto"/>
        <w:right w:val="none" w:sz="0" w:space="0" w:color="auto"/>
      </w:divBdr>
    </w:div>
    <w:div w:id="314526349">
      <w:bodyDiv w:val="1"/>
      <w:marLeft w:val="0"/>
      <w:marRight w:val="0"/>
      <w:marTop w:val="0"/>
      <w:marBottom w:val="0"/>
      <w:divBdr>
        <w:top w:val="none" w:sz="0" w:space="0" w:color="auto"/>
        <w:left w:val="none" w:sz="0" w:space="0" w:color="auto"/>
        <w:bottom w:val="none" w:sz="0" w:space="0" w:color="auto"/>
        <w:right w:val="none" w:sz="0" w:space="0" w:color="auto"/>
      </w:divBdr>
    </w:div>
    <w:div w:id="406534195">
      <w:bodyDiv w:val="1"/>
      <w:marLeft w:val="0"/>
      <w:marRight w:val="0"/>
      <w:marTop w:val="0"/>
      <w:marBottom w:val="0"/>
      <w:divBdr>
        <w:top w:val="none" w:sz="0" w:space="0" w:color="auto"/>
        <w:left w:val="none" w:sz="0" w:space="0" w:color="auto"/>
        <w:bottom w:val="none" w:sz="0" w:space="0" w:color="auto"/>
        <w:right w:val="none" w:sz="0" w:space="0" w:color="auto"/>
      </w:divBdr>
    </w:div>
    <w:div w:id="463499309">
      <w:bodyDiv w:val="1"/>
      <w:marLeft w:val="0"/>
      <w:marRight w:val="0"/>
      <w:marTop w:val="0"/>
      <w:marBottom w:val="0"/>
      <w:divBdr>
        <w:top w:val="none" w:sz="0" w:space="0" w:color="auto"/>
        <w:left w:val="none" w:sz="0" w:space="0" w:color="auto"/>
        <w:bottom w:val="none" w:sz="0" w:space="0" w:color="auto"/>
        <w:right w:val="none" w:sz="0" w:space="0" w:color="auto"/>
      </w:divBdr>
    </w:div>
    <w:div w:id="607977590">
      <w:bodyDiv w:val="1"/>
      <w:marLeft w:val="0"/>
      <w:marRight w:val="0"/>
      <w:marTop w:val="0"/>
      <w:marBottom w:val="0"/>
      <w:divBdr>
        <w:top w:val="none" w:sz="0" w:space="0" w:color="auto"/>
        <w:left w:val="none" w:sz="0" w:space="0" w:color="auto"/>
        <w:bottom w:val="none" w:sz="0" w:space="0" w:color="auto"/>
        <w:right w:val="none" w:sz="0" w:space="0" w:color="auto"/>
      </w:divBdr>
    </w:div>
    <w:div w:id="646670674">
      <w:bodyDiv w:val="1"/>
      <w:marLeft w:val="0"/>
      <w:marRight w:val="0"/>
      <w:marTop w:val="0"/>
      <w:marBottom w:val="0"/>
      <w:divBdr>
        <w:top w:val="none" w:sz="0" w:space="0" w:color="auto"/>
        <w:left w:val="none" w:sz="0" w:space="0" w:color="auto"/>
        <w:bottom w:val="none" w:sz="0" w:space="0" w:color="auto"/>
        <w:right w:val="none" w:sz="0" w:space="0" w:color="auto"/>
      </w:divBdr>
    </w:div>
    <w:div w:id="712073911">
      <w:bodyDiv w:val="1"/>
      <w:marLeft w:val="0"/>
      <w:marRight w:val="0"/>
      <w:marTop w:val="0"/>
      <w:marBottom w:val="0"/>
      <w:divBdr>
        <w:top w:val="none" w:sz="0" w:space="0" w:color="auto"/>
        <w:left w:val="none" w:sz="0" w:space="0" w:color="auto"/>
        <w:bottom w:val="none" w:sz="0" w:space="0" w:color="auto"/>
        <w:right w:val="none" w:sz="0" w:space="0" w:color="auto"/>
      </w:divBdr>
    </w:div>
    <w:div w:id="890382157">
      <w:bodyDiv w:val="1"/>
      <w:marLeft w:val="0"/>
      <w:marRight w:val="0"/>
      <w:marTop w:val="0"/>
      <w:marBottom w:val="0"/>
      <w:divBdr>
        <w:top w:val="none" w:sz="0" w:space="0" w:color="auto"/>
        <w:left w:val="none" w:sz="0" w:space="0" w:color="auto"/>
        <w:bottom w:val="none" w:sz="0" w:space="0" w:color="auto"/>
        <w:right w:val="none" w:sz="0" w:space="0" w:color="auto"/>
      </w:divBdr>
    </w:div>
    <w:div w:id="985400068">
      <w:bodyDiv w:val="1"/>
      <w:marLeft w:val="0"/>
      <w:marRight w:val="0"/>
      <w:marTop w:val="0"/>
      <w:marBottom w:val="0"/>
      <w:divBdr>
        <w:top w:val="none" w:sz="0" w:space="0" w:color="auto"/>
        <w:left w:val="none" w:sz="0" w:space="0" w:color="auto"/>
        <w:bottom w:val="none" w:sz="0" w:space="0" w:color="auto"/>
        <w:right w:val="none" w:sz="0" w:space="0" w:color="auto"/>
      </w:divBdr>
    </w:div>
    <w:div w:id="1023478062">
      <w:bodyDiv w:val="1"/>
      <w:marLeft w:val="0"/>
      <w:marRight w:val="0"/>
      <w:marTop w:val="0"/>
      <w:marBottom w:val="0"/>
      <w:divBdr>
        <w:top w:val="none" w:sz="0" w:space="0" w:color="auto"/>
        <w:left w:val="none" w:sz="0" w:space="0" w:color="auto"/>
        <w:bottom w:val="none" w:sz="0" w:space="0" w:color="auto"/>
        <w:right w:val="none" w:sz="0" w:space="0" w:color="auto"/>
      </w:divBdr>
    </w:div>
    <w:div w:id="1079518912">
      <w:bodyDiv w:val="1"/>
      <w:marLeft w:val="0"/>
      <w:marRight w:val="0"/>
      <w:marTop w:val="0"/>
      <w:marBottom w:val="0"/>
      <w:divBdr>
        <w:top w:val="none" w:sz="0" w:space="0" w:color="auto"/>
        <w:left w:val="none" w:sz="0" w:space="0" w:color="auto"/>
        <w:bottom w:val="none" w:sz="0" w:space="0" w:color="auto"/>
        <w:right w:val="none" w:sz="0" w:space="0" w:color="auto"/>
      </w:divBdr>
    </w:div>
    <w:div w:id="1121345050">
      <w:bodyDiv w:val="1"/>
      <w:marLeft w:val="0"/>
      <w:marRight w:val="0"/>
      <w:marTop w:val="0"/>
      <w:marBottom w:val="0"/>
      <w:divBdr>
        <w:top w:val="none" w:sz="0" w:space="0" w:color="auto"/>
        <w:left w:val="none" w:sz="0" w:space="0" w:color="auto"/>
        <w:bottom w:val="none" w:sz="0" w:space="0" w:color="auto"/>
        <w:right w:val="none" w:sz="0" w:space="0" w:color="auto"/>
      </w:divBdr>
    </w:div>
    <w:div w:id="1133404763">
      <w:bodyDiv w:val="1"/>
      <w:marLeft w:val="0"/>
      <w:marRight w:val="0"/>
      <w:marTop w:val="0"/>
      <w:marBottom w:val="0"/>
      <w:divBdr>
        <w:top w:val="none" w:sz="0" w:space="0" w:color="auto"/>
        <w:left w:val="none" w:sz="0" w:space="0" w:color="auto"/>
        <w:bottom w:val="none" w:sz="0" w:space="0" w:color="auto"/>
        <w:right w:val="none" w:sz="0" w:space="0" w:color="auto"/>
      </w:divBdr>
    </w:div>
    <w:div w:id="1157376625">
      <w:bodyDiv w:val="1"/>
      <w:marLeft w:val="0"/>
      <w:marRight w:val="0"/>
      <w:marTop w:val="0"/>
      <w:marBottom w:val="0"/>
      <w:divBdr>
        <w:top w:val="none" w:sz="0" w:space="0" w:color="auto"/>
        <w:left w:val="none" w:sz="0" w:space="0" w:color="auto"/>
        <w:bottom w:val="none" w:sz="0" w:space="0" w:color="auto"/>
        <w:right w:val="none" w:sz="0" w:space="0" w:color="auto"/>
      </w:divBdr>
    </w:div>
    <w:div w:id="1354722013">
      <w:bodyDiv w:val="1"/>
      <w:marLeft w:val="0"/>
      <w:marRight w:val="0"/>
      <w:marTop w:val="0"/>
      <w:marBottom w:val="0"/>
      <w:divBdr>
        <w:top w:val="none" w:sz="0" w:space="0" w:color="auto"/>
        <w:left w:val="none" w:sz="0" w:space="0" w:color="auto"/>
        <w:bottom w:val="none" w:sz="0" w:space="0" w:color="auto"/>
        <w:right w:val="none" w:sz="0" w:space="0" w:color="auto"/>
      </w:divBdr>
    </w:div>
    <w:div w:id="1369380380">
      <w:bodyDiv w:val="1"/>
      <w:marLeft w:val="0"/>
      <w:marRight w:val="0"/>
      <w:marTop w:val="0"/>
      <w:marBottom w:val="0"/>
      <w:divBdr>
        <w:top w:val="none" w:sz="0" w:space="0" w:color="auto"/>
        <w:left w:val="none" w:sz="0" w:space="0" w:color="auto"/>
        <w:bottom w:val="none" w:sz="0" w:space="0" w:color="auto"/>
        <w:right w:val="none" w:sz="0" w:space="0" w:color="auto"/>
      </w:divBdr>
    </w:div>
    <w:div w:id="1389573599">
      <w:bodyDiv w:val="1"/>
      <w:marLeft w:val="0"/>
      <w:marRight w:val="0"/>
      <w:marTop w:val="0"/>
      <w:marBottom w:val="0"/>
      <w:divBdr>
        <w:top w:val="none" w:sz="0" w:space="0" w:color="auto"/>
        <w:left w:val="none" w:sz="0" w:space="0" w:color="auto"/>
        <w:bottom w:val="none" w:sz="0" w:space="0" w:color="auto"/>
        <w:right w:val="none" w:sz="0" w:space="0" w:color="auto"/>
      </w:divBdr>
    </w:div>
    <w:div w:id="1427075063">
      <w:bodyDiv w:val="1"/>
      <w:marLeft w:val="0"/>
      <w:marRight w:val="0"/>
      <w:marTop w:val="0"/>
      <w:marBottom w:val="0"/>
      <w:divBdr>
        <w:top w:val="none" w:sz="0" w:space="0" w:color="auto"/>
        <w:left w:val="none" w:sz="0" w:space="0" w:color="auto"/>
        <w:bottom w:val="none" w:sz="0" w:space="0" w:color="auto"/>
        <w:right w:val="none" w:sz="0" w:space="0" w:color="auto"/>
      </w:divBdr>
    </w:div>
    <w:div w:id="1428887639">
      <w:bodyDiv w:val="1"/>
      <w:marLeft w:val="0"/>
      <w:marRight w:val="0"/>
      <w:marTop w:val="0"/>
      <w:marBottom w:val="0"/>
      <w:divBdr>
        <w:top w:val="none" w:sz="0" w:space="0" w:color="auto"/>
        <w:left w:val="none" w:sz="0" w:space="0" w:color="auto"/>
        <w:bottom w:val="none" w:sz="0" w:space="0" w:color="auto"/>
        <w:right w:val="none" w:sz="0" w:space="0" w:color="auto"/>
      </w:divBdr>
    </w:div>
    <w:div w:id="1536500335">
      <w:bodyDiv w:val="1"/>
      <w:marLeft w:val="0"/>
      <w:marRight w:val="0"/>
      <w:marTop w:val="0"/>
      <w:marBottom w:val="0"/>
      <w:divBdr>
        <w:top w:val="none" w:sz="0" w:space="0" w:color="auto"/>
        <w:left w:val="none" w:sz="0" w:space="0" w:color="auto"/>
        <w:bottom w:val="none" w:sz="0" w:space="0" w:color="auto"/>
        <w:right w:val="none" w:sz="0" w:space="0" w:color="auto"/>
      </w:divBdr>
    </w:div>
    <w:div w:id="1579097237">
      <w:bodyDiv w:val="1"/>
      <w:marLeft w:val="0"/>
      <w:marRight w:val="0"/>
      <w:marTop w:val="0"/>
      <w:marBottom w:val="0"/>
      <w:divBdr>
        <w:top w:val="none" w:sz="0" w:space="0" w:color="auto"/>
        <w:left w:val="none" w:sz="0" w:space="0" w:color="auto"/>
        <w:bottom w:val="none" w:sz="0" w:space="0" w:color="auto"/>
        <w:right w:val="none" w:sz="0" w:space="0" w:color="auto"/>
      </w:divBdr>
    </w:div>
    <w:div w:id="1587034784">
      <w:bodyDiv w:val="1"/>
      <w:marLeft w:val="0"/>
      <w:marRight w:val="0"/>
      <w:marTop w:val="0"/>
      <w:marBottom w:val="0"/>
      <w:divBdr>
        <w:top w:val="none" w:sz="0" w:space="0" w:color="auto"/>
        <w:left w:val="none" w:sz="0" w:space="0" w:color="auto"/>
        <w:bottom w:val="none" w:sz="0" w:space="0" w:color="auto"/>
        <w:right w:val="none" w:sz="0" w:space="0" w:color="auto"/>
      </w:divBdr>
    </w:div>
    <w:div w:id="1734045270">
      <w:bodyDiv w:val="1"/>
      <w:marLeft w:val="0"/>
      <w:marRight w:val="0"/>
      <w:marTop w:val="0"/>
      <w:marBottom w:val="0"/>
      <w:divBdr>
        <w:top w:val="none" w:sz="0" w:space="0" w:color="auto"/>
        <w:left w:val="none" w:sz="0" w:space="0" w:color="auto"/>
        <w:bottom w:val="none" w:sz="0" w:space="0" w:color="auto"/>
        <w:right w:val="none" w:sz="0" w:space="0" w:color="auto"/>
      </w:divBdr>
    </w:div>
    <w:div w:id="1773088192">
      <w:bodyDiv w:val="1"/>
      <w:marLeft w:val="0"/>
      <w:marRight w:val="0"/>
      <w:marTop w:val="0"/>
      <w:marBottom w:val="0"/>
      <w:divBdr>
        <w:top w:val="none" w:sz="0" w:space="0" w:color="auto"/>
        <w:left w:val="none" w:sz="0" w:space="0" w:color="auto"/>
        <w:bottom w:val="none" w:sz="0" w:space="0" w:color="auto"/>
        <w:right w:val="none" w:sz="0" w:space="0" w:color="auto"/>
      </w:divBdr>
    </w:div>
    <w:div w:id="2000453598">
      <w:bodyDiv w:val="1"/>
      <w:marLeft w:val="0"/>
      <w:marRight w:val="0"/>
      <w:marTop w:val="0"/>
      <w:marBottom w:val="0"/>
      <w:divBdr>
        <w:top w:val="none" w:sz="0" w:space="0" w:color="auto"/>
        <w:left w:val="none" w:sz="0" w:space="0" w:color="auto"/>
        <w:bottom w:val="none" w:sz="0" w:space="0" w:color="auto"/>
        <w:right w:val="none" w:sz="0" w:space="0" w:color="auto"/>
      </w:divBdr>
    </w:div>
    <w:div w:id="2109544525">
      <w:bodyDiv w:val="1"/>
      <w:marLeft w:val="0"/>
      <w:marRight w:val="0"/>
      <w:marTop w:val="0"/>
      <w:marBottom w:val="0"/>
      <w:divBdr>
        <w:top w:val="none" w:sz="0" w:space="0" w:color="auto"/>
        <w:left w:val="none" w:sz="0" w:space="0" w:color="auto"/>
        <w:bottom w:val="none" w:sz="0" w:space="0" w:color="auto"/>
        <w:right w:val="none" w:sz="0" w:space="0" w:color="auto"/>
      </w:divBdr>
    </w:div>
    <w:div w:id="2110731292">
      <w:bodyDiv w:val="1"/>
      <w:marLeft w:val="0"/>
      <w:marRight w:val="0"/>
      <w:marTop w:val="0"/>
      <w:marBottom w:val="0"/>
      <w:divBdr>
        <w:top w:val="none" w:sz="0" w:space="0" w:color="auto"/>
        <w:left w:val="none" w:sz="0" w:space="0" w:color="auto"/>
        <w:bottom w:val="none" w:sz="0" w:space="0" w:color="auto"/>
        <w:right w:val="none" w:sz="0" w:space="0" w:color="auto"/>
      </w:divBdr>
    </w:div>
    <w:div w:id="2115056852">
      <w:bodyDiv w:val="1"/>
      <w:marLeft w:val="0"/>
      <w:marRight w:val="0"/>
      <w:marTop w:val="0"/>
      <w:marBottom w:val="0"/>
      <w:divBdr>
        <w:top w:val="none" w:sz="0" w:space="0" w:color="auto"/>
        <w:left w:val="none" w:sz="0" w:space="0" w:color="auto"/>
        <w:bottom w:val="none" w:sz="0" w:space="0" w:color="auto"/>
        <w:right w:val="none" w:sz="0" w:space="0" w:color="auto"/>
      </w:divBdr>
    </w:div>
    <w:div w:id="21236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9D15-89C7-4191-A585-2CEC84F1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Bowman</dc:creator>
  <cp:lastModifiedBy>Phillip Bowman</cp:lastModifiedBy>
  <cp:revision>88</cp:revision>
  <cp:lastPrinted>2017-10-24T06:13:00Z</cp:lastPrinted>
  <dcterms:created xsi:type="dcterms:W3CDTF">2021-08-02T11:55:00Z</dcterms:created>
  <dcterms:modified xsi:type="dcterms:W3CDTF">2021-08-12T08:39:00Z</dcterms:modified>
</cp:coreProperties>
</file>